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8ED442" w14:textId="6D56A98C" w:rsidR="00F04C1F" w:rsidRPr="00843AC9" w:rsidRDefault="004C57AC" w:rsidP="00DA7435">
      <w:pPr>
        <w:pStyle w:val="Tytu"/>
        <w:jc w:val="center"/>
      </w:pPr>
      <w:r w:rsidRPr="00843AC9">
        <w:t>Zapytanie ofertowe</w:t>
      </w:r>
      <w:r w:rsidR="00215CCA" w:rsidRPr="00843AC9">
        <w:t xml:space="preserve"> (ZO)</w:t>
      </w:r>
    </w:p>
    <w:p w14:paraId="7BBC6624" w14:textId="77777777" w:rsidR="00DA7435" w:rsidRDefault="00DA7435" w:rsidP="0084621B">
      <w:pPr>
        <w:jc w:val="center"/>
        <w:rPr>
          <w:rFonts w:ascii="Aptos" w:hAnsi="Aptos"/>
          <w:b/>
          <w:bCs/>
        </w:rPr>
      </w:pPr>
    </w:p>
    <w:p w14:paraId="03DEC441" w14:textId="77777777" w:rsidR="00DA7435" w:rsidRDefault="00DA7435" w:rsidP="0084621B">
      <w:pPr>
        <w:jc w:val="center"/>
        <w:rPr>
          <w:rFonts w:ascii="Aptos" w:hAnsi="Aptos"/>
          <w:b/>
          <w:bCs/>
        </w:rPr>
      </w:pPr>
    </w:p>
    <w:p w14:paraId="7BBA4477" w14:textId="606CD14F" w:rsidR="009C04A6" w:rsidRDefault="009C04A6" w:rsidP="00D36833">
      <w:pPr>
        <w:pStyle w:val="Nagwek1"/>
      </w:pPr>
      <w:r>
        <w:t xml:space="preserve">Nr postępowania </w:t>
      </w:r>
    </w:p>
    <w:p w14:paraId="1CA25302" w14:textId="63147612" w:rsidR="009C04A6" w:rsidRPr="00FA525C" w:rsidRDefault="009C04A6" w:rsidP="009C04A6">
      <w:pPr>
        <w:rPr>
          <w:b/>
          <w:bCs/>
        </w:rPr>
      </w:pPr>
      <w:r>
        <w:t xml:space="preserve">Postępowanie niniejsze oznaczone jest numerem: </w:t>
      </w:r>
      <w:r w:rsidR="003D029C">
        <w:rPr>
          <w:b/>
          <w:bCs/>
        </w:rPr>
        <w:t>5</w:t>
      </w:r>
      <w:r w:rsidR="00FA525C" w:rsidRPr="00FA525C">
        <w:rPr>
          <w:b/>
          <w:bCs/>
        </w:rPr>
        <w:t>/KPO/BCM</w:t>
      </w:r>
    </w:p>
    <w:p w14:paraId="5D8ED444" w14:textId="0654BBEE" w:rsidR="004C57AC" w:rsidRPr="00843AC9" w:rsidRDefault="004C57AC" w:rsidP="00D36833">
      <w:pPr>
        <w:pStyle w:val="Nagwek1"/>
      </w:pPr>
      <w:r w:rsidRPr="00843AC9">
        <w:t>Zamawiający</w:t>
      </w:r>
    </w:p>
    <w:p w14:paraId="27DF04C9" w14:textId="77777777" w:rsidR="001E0432" w:rsidRDefault="001E0432" w:rsidP="001E0432">
      <w:pPr>
        <w:spacing w:after="0"/>
        <w:rPr>
          <w:rFonts w:ascii="Aptos" w:hAnsi="Aptos"/>
        </w:rPr>
      </w:pPr>
      <w:r w:rsidRPr="00B34A26">
        <w:rPr>
          <w:rFonts w:ascii="Aptos" w:hAnsi="Aptos"/>
        </w:rPr>
        <w:t>Bonifraterskie Centrum Medyczne sp. z o.o.</w:t>
      </w:r>
      <w:r w:rsidRPr="00B34A26">
        <w:rPr>
          <w:rFonts w:ascii="Aptos" w:hAnsi="Aptos"/>
        </w:rPr>
        <w:br/>
        <w:t>ul. gen. Romualda Traugutta 57/59, 50-417 Wrocław</w:t>
      </w:r>
    </w:p>
    <w:p w14:paraId="31C764B1" w14:textId="77777777" w:rsidR="001E0432" w:rsidRDefault="001E0432" w:rsidP="001E0432">
      <w:pPr>
        <w:spacing w:after="0"/>
        <w:rPr>
          <w:rFonts w:ascii="Aptos" w:hAnsi="Aptos"/>
        </w:rPr>
      </w:pPr>
    </w:p>
    <w:p w14:paraId="36F05B87" w14:textId="7FD301BF" w:rsidR="001E0432" w:rsidRPr="00D36833" w:rsidRDefault="001E0432" w:rsidP="001E0432">
      <w:pPr>
        <w:spacing w:after="0"/>
        <w:rPr>
          <w:rFonts w:ascii="Aptos" w:hAnsi="Aptos"/>
        </w:rPr>
      </w:pPr>
      <w:r>
        <w:rPr>
          <w:rFonts w:ascii="Aptos" w:hAnsi="Aptos"/>
        </w:rPr>
        <w:t xml:space="preserve">W imieniu: </w:t>
      </w:r>
      <w:r w:rsidRPr="00D36833">
        <w:rPr>
          <w:rFonts w:ascii="Aptos" w:hAnsi="Aptos"/>
        </w:rPr>
        <w:t>Szpital</w:t>
      </w:r>
      <w:r>
        <w:rPr>
          <w:rFonts w:ascii="Aptos" w:hAnsi="Aptos"/>
        </w:rPr>
        <w:t>a</w:t>
      </w:r>
      <w:r w:rsidRPr="00D36833">
        <w:rPr>
          <w:rFonts w:ascii="Aptos" w:hAnsi="Aptos"/>
        </w:rPr>
        <w:t xml:space="preserve"> Zakonu Bonifratrów pw. Aniołów Stróżów w Katowicach</w:t>
      </w:r>
    </w:p>
    <w:p w14:paraId="1718E705" w14:textId="76B1EF59" w:rsidR="00B4697D" w:rsidRDefault="00AA74F8" w:rsidP="00B71EC2">
      <w:pPr>
        <w:pStyle w:val="Nagwek1"/>
        <w:rPr>
          <w:rFonts w:ascii="Aptos" w:hAnsi="Aptos"/>
        </w:rPr>
      </w:pPr>
      <w:r w:rsidRPr="00843AC9">
        <w:rPr>
          <w:rFonts w:ascii="Aptos" w:hAnsi="Aptos"/>
        </w:rPr>
        <w:t xml:space="preserve">Nazwa zamówienia </w:t>
      </w:r>
    </w:p>
    <w:p w14:paraId="477E495F" w14:textId="77777777" w:rsidR="003D029C" w:rsidRPr="00962252" w:rsidRDefault="003D029C" w:rsidP="003D029C"/>
    <w:p w14:paraId="52D1ACCF" w14:textId="77777777" w:rsidR="003D029C" w:rsidRPr="00962252" w:rsidRDefault="003D029C" w:rsidP="003D029C">
      <w:pPr>
        <w:jc w:val="center"/>
      </w:pPr>
      <w:r w:rsidRPr="00962252">
        <w:t>Wdrożenie SZBI</w:t>
      </w:r>
      <w:r>
        <w:t xml:space="preserve">, </w:t>
      </w:r>
      <w:r w:rsidRPr="00962252">
        <w:t>usługi SOC</w:t>
      </w:r>
      <w:r>
        <w:t xml:space="preserve"> oraz szkolenia dla personelu </w:t>
      </w:r>
    </w:p>
    <w:p w14:paraId="57D7AC58" w14:textId="2528A3CF" w:rsidR="00D36833" w:rsidRDefault="00D36833" w:rsidP="00B71EC2">
      <w:pPr>
        <w:pStyle w:val="Nagwek1"/>
      </w:pPr>
      <w:r w:rsidRPr="00B71EC2">
        <w:t xml:space="preserve">Źródło finansowania </w:t>
      </w:r>
    </w:p>
    <w:p w14:paraId="30726A3A" w14:textId="77777777" w:rsidR="00D113F3" w:rsidRDefault="00D113F3" w:rsidP="00D113F3">
      <w:r>
        <w:t xml:space="preserve">Zadanie finansowane w ramach Krajowego Planu Odbudowy i Zwiększania Odporności, Priorytet </w:t>
      </w:r>
      <w:r w:rsidRPr="006C53A3">
        <w:t>Efektywność, dostępność i jakość systemu ochrony zdrowia - część grantowa</w:t>
      </w:r>
      <w:r>
        <w:t xml:space="preserve">, Działanie </w:t>
      </w:r>
      <w:r w:rsidRPr="006C53A3">
        <w:t>D1.1.2. Przyspieszenie procesów transformacji cyfrowej ochrony zdrowia poprzez dalszy rozwój usług cyfrowych w ochronie zdrowia</w:t>
      </w:r>
      <w:r>
        <w:t xml:space="preserve">, nr naboru: </w:t>
      </w:r>
      <w:r w:rsidRPr="00937F17">
        <w:t>KPOD.07.03-IP.10-001/25</w:t>
      </w:r>
    </w:p>
    <w:p w14:paraId="3D318970" w14:textId="0E3546E7" w:rsidR="00D113F3" w:rsidRPr="00D113F3" w:rsidRDefault="00D113F3" w:rsidP="00D113F3">
      <w:r>
        <w:t xml:space="preserve">Zadanie finansowane w ramach projektu </w:t>
      </w:r>
      <w:r w:rsidR="00460965" w:rsidRPr="00460965">
        <w:t xml:space="preserve">Rozwój usług cyfrowych i poprawa </w:t>
      </w:r>
      <w:proofErr w:type="spellStart"/>
      <w:r w:rsidR="00460965" w:rsidRPr="00460965">
        <w:t>cyberbezpieczeństwa</w:t>
      </w:r>
      <w:proofErr w:type="spellEnd"/>
      <w:r w:rsidR="00460965" w:rsidRPr="00460965">
        <w:t xml:space="preserve"> w Szpitalu Zakonu Bonifratrów pw. Aniołów Stróżów w Katowicach. Nr wniosku KPOD.07.03-IP.10-0131/25</w:t>
      </w:r>
    </w:p>
    <w:p w14:paraId="5D8ED450" w14:textId="1DC0DC14" w:rsidR="00AA74F8" w:rsidRPr="00843AC9" w:rsidRDefault="00AA74F8" w:rsidP="00DF4617">
      <w:pPr>
        <w:pStyle w:val="Nagwek1"/>
        <w:rPr>
          <w:rFonts w:ascii="Aptos" w:hAnsi="Aptos"/>
        </w:rPr>
      </w:pPr>
      <w:r w:rsidRPr="00843AC9">
        <w:rPr>
          <w:rFonts w:ascii="Aptos" w:hAnsi="Aptos"/>
        </w:rPr>
        <w:t>Opis przedmiotu zamówienia</w:t>
      </w:r>
    </w:p>
    <w:p w14:paraId="5D8ED451" w14:textId="77777777" w:rsidR="00DF4617" w:rsidRPr="00843AC9" w:rsidRDefault="00DF4617" w:rsidP="00DF4617">
      <w:pPr>
        <w:pStyle w:val="Nagwek2"/>
        <w:rPr>
          <w:rFonts w:ascii="Aptos" w:hAnsi="Aptos"/>
        </w:rPr>
      </w:pPr>
      <w:r w:rsidRPr="00843AC9">
        <w:rPr>
          <w:rFonts w:ascii="Aptos" w:hAnsi="Aptos"/>
        </w:rPr>
        <w:t xml:space="preserve">Informacje wstępne </w:t>
      </w:r>
    </w:p>
    <w:p w14:paraId="1FEC2124" w14:textId="46B97BD5" w:rsidR="00122AB4" w:rsidRPr="004248DA" w:rsidRDefault="00EA7987" w:rsidP="004248DA">
      <w:pPr>
        <w:pStyle w:val="Akapitzlist"/>
        <w:numPr>
          <w:ilvl w:val="0"/>
          <w:numId w:val="3"/>
        </w:numPr>
        <w:jc w:val="both"/>
        <w:rPr>
          <w:rFonts w:ascii="Aptos" w:hAnsi="Aptos"/>
        </w:rPr>
      </w:pPr>
      <w:r w:rsidRPr="00122AB4">
        <w:rPr>
          <w:rFonts w:ascii="Aptos" w:hAnsi="Aptos"/>
        </w:rPr>
        <w:t xml:space="preserve">Postępowanie </w:t>
      </w:r>
      <w:r w:rsidR="00E234D9" w:rsidRPr="00122AB4">
        <w:rPr>
          <w:rFonts w:ascii="Aptos" w:hAnsi="Aptos"/>
        </w:rPr>
        <w:t>o</w:t>
      </w:r>
      <w:r w:rsidR="00E234D9">
        <w:rPr>
          <w:rFonts w:ascii="Aptos" w:hAnsi="Aptos"/>
        </w:rPr>
        <w:t> </w:t>
      </w:r>
      <w:r w:rsidRPr="00122AB4">
        <w:rPr>
          <w:rFonts w:ascii="Aptos" w:hAnsi="Aptos"/>
        </w:rPr>
        <w:t xml:space="preserve">udzielenie zamówienia publicznego prowadzone jest zgodnie </w:t>
      </w:r>
      <w:r w:rsidR="00E234D9" w:rsidRPr="00122AB4">
        <w:rPr>
          <w:rFonts w:ascii="Aptos" w:hAnsi="Aptos"/>
        </w:rPr>
        <w:t>z</w:t>
      </w:r>
      <w:r w:rsidR="00E234D9">
        <w:rPr>
          <w:rFonts w:ascii="Aptos" w:hAnsi="Aptos"/>
        </w:rPr>
        <w:t> </w:t>
      </w:r>
      <w:r w:rsidRPr="00122AB4">
        <w:rPr>
          <w:rFonts w:ascii="Aptos" w:hAnsi="Aptos"/>
        </w:rPr>
        <w:t xml:space="preserve">regułą konkurencyjności opisaną </w:t>
      </w:r>
      <w:r w:rsidR="00E234D9" w:rsidRPr="00122AB4">
        <w:rPr>
          <w:rFonts w:ascii="Aptos" w:hAnsi="Aptos"/>
        </w:rPr>
        <w:t>w</w:t>
      </w:r>
      <w:r w:rsidR="00E234D9">
        <w:rPr>
          <w:rFonts w:ascii="Aptos" w:hAnsi="Aptos"/>
        </w:rPr>
        <w:t> </w:t>
      </w:r>
      <w:r w:rsidR="00122AB4" w:rsidRPr="00122AB4">
        <w:rPr>
          <w:rFonts w:ascii="Aptos" w:hAnsi="Aptos"/>
        </w:rPr>
        <w:t xml:space="preserve">Procedurze przeprowadzania postępowań </w:t>
      </w:r>
      <w:r w:rsidR="00E234D9" w:rsidRPr="00122AB4">
        <w:rPr>
          <w:rFonts w:ascii="Aptos" w:hAnsi="Aptos"/>
        </w:rPr>
        <w:t>o</w:t>
      </w:r>
      <w:r w:rsidR="00E234D9">
        <w:rPr>
          <w:rFonts w:ascii="Aptos" w:hAnsi="Aptos"/>
        </w:rPr>
        <w:t> </w:t>
      </w:r>
      <w:r w:rsidR="00122AB4" w:rsidRPr="00122AB4">
        <w:rPr>
          <w:rFonts w:ascii="Aptos" w:hAnsi="Aptos"/>
        </w:rPr>
        <w:t xml:space="preserve">udzielenie zamówień zgodnie </w:t>
      </w:r>
      <w:r w:rsidR="00E234D9" w:rsidRPr="00122AB4">
        <w:rPr>
          <w:rFonts w:ascii="Aptos" w:hAnsi="Aptos"/>
        </w:rPr>
        <w:t>z</w:t>
      </w:r>
      <w:r w:rsidR="00E234D9">
        <w:rPr>
          <w:rFonts w:ascii="Aptos" w:hAnsi="Aptos"/>
        </w:rPr>
        <w:t> </w:t>
      </w:r>
      <w:r w:rsidR="00122AB4" w:rsidRPr="00122AB4">
        <w:rPr>
          <w:rFonts w:ascii="Aptos" w:hAnsi="Aptos"/>
        </w:rPr>
        <w:t>zasadą konkurencyjności</w:t>
      </w:r>
    </w:p>
    <w:p w14:paraId="5D8ED453" w14:textId="4E4790A8" w:rsidR="00EA7987" w:rsidRDefault="00EA7987" w:rsidP="00244BED">
      <w:pPr>
        <w:pStyle w:val="Akapitzlist"/>
        <w:numPr>
          <w:ilvl w:val="0"/>
          <w:numId w:val="3"/>
        </w:numPr>
        <w:jc w:val="both"/>
        <w:rPr>
          <w:rFonts w:ascii="Aptos" w:hAnsi="Aptos"/>
        </w:rPr>
      </w:pPr>
      <w:r w:rsidRPr="00843AC9">
        <w:rPr>
          <w:rFonts w:ascii="Aptos" w:hAnsi="Aptos"/>
        </w:rPr>
        <w:t xml:space="preserve">Do czynności podejmowanych przez Zamawiającego </w:t>
      </w:r>
      <w:r w:rsidR="00E234D9" w:rsidRPr="00843AC9">
        <w:rPr>
          <w:rFonts w:ascii="Aptos" w:hAnsi="Aptos"/>
        </w:rPr>
        <w:t>i</w:t>
      </w:r>
      <w:r w:rsidR="00E234D9">
        <w:rPr>
          <w:rFonts w:ascii="Aptos" w:hAnsi="Aptos"/>
        </w:rPr>
        <w:t> </w:t>
      </w:r>
      <w:r w:rsidRPr="00843AC9">
        <w:rPr>
          <w:rFonts w:ascii="Aptos" w:hAnsi="Aptos"/>
        </w:rPr>
        <w:t xml:space="preserve">Wykonawców </w:t>
      </w:r>
      <w:r w:rsidR="00E234D9" w:rsidRPr="00843AC9">
        <w:rPr>
          <w:rFonts w:ascii="Aptos" w:hAnsi="Aptos"/>
        </w:rPr>
        <w:t>w</w:t>
      </w:r>
      <w:r w:rsidR="00E234D9">
        <w:rPr>
          <w:rFonts w:ascii="Aptos" w:hAnsi="Aptos"/>
        </w:rPr>
        <w:t> </w:t>
      </w:r>
      <w:r w:rsidRPr="00843AC9">
        <w:rPr>
          <w:rFonts w:ascii="Aptos" w:hAnsi="Aptos"/>
        </w:rPr>
        <w:t>postępowaniu o</w:t>
      </w:r>
      <w:r w:rsidR="00CA4F92" w:rsidRPr="00843AC9">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0000566A" w:rsidRPr="00843AC9">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14:paraId="5CCB63B8" w14:textId="77777777" w:rsidR="00687394" w:rsidRDefault="00EF525F">
      <w:pPr>
        <w:pStyle w:val="Akapitzlist"/>
        <w:numPr>
          <w:ilvl w:val="0"/>
          <w:numId w:val="3"/>
        </w:numPr>
        <w:jc w:val="both"/>
        <w:rPr>
          <w:rFonts w:ascii="Aptos" w:hAnsi="Aptos"/>
        </w:rPr>
      </w:pPr>
      <w:r w:rsidRPr="009C5D5F">
        <w:rPr>
          <w:rFonts w:ascii="Aptos" w:hAnsi="Aptos"/>
        </w:rPr>
        <w:t xml:space="preserve">Do Postępowania mają zastosowanie </w:t>
      </w:r>
    </w:p>
    <w:p w14:paraId="6441D8DE" w14:textId="44358EBD" w:rsidR="00687394" w:rsidRPr="00056419" w:rsidRDefault="00FC3DA9" w:rsidP="00056419">
      <w:pPr>
        <w:pStyle w:val="Akapitzlist"/>
        <w:numPr>
          <w:ilvl w:val="1"/>
          <w:numId w:val="3"/>
        </w:numPr>
        <w:jc w:val="both"/>
        <w:rPr>
          <w:rFonts w:ascii="Aptos" w:hAnsi="Aptos"/>
        </w:rPr>
      </w:pPr>
      <w:r w:rsidRPr="00FC3DA9">
        <w:rPr>
          <w:rFonts w:ascii="Aptos" w:hAnsi="Aptos"/>
        </w:rPr>
        <w:t xml:space="preserve">Załącznik nr 1 do Wytycznych dotyczących kwalifikowalności wydatków finansowanych ze środków Instrumentu na rzecz Odbudowy i Zwiększania Odporności dla przedsięwzięć realizowanych w ramach inwestycji D1.1.2 „Przyspieszenie procesów transformacji cyfrowej ochrony zdrowia poprzez dalszy rozwój usług cyfrowych w ochronie zdrowia” będącej elementem komponentu D „Efektywność, dostępność i jakość systemu ochrony zdrowia”  </w:t>
      </w:r>
      <w:r w:rsidR="006252D8">
        <w:t xml:space="preserve">Stanowiących załącznik nr 7 do Regulaminu wyboru przedsięwzięcia do objęcia </w:t>
      </w:r>
      <w:r w:rsidR="006252D8">
        <w:lastRenderedPageBreak/>
        <w:t>wsparciem / załącznik nr 7 do Umowy o objęcie wsparciem z planu rozwojowego przedsięwzięcia</w:t>
      </w:r>
      <w:r w:rsidR="00056419">
        <w:t xml:space="preserve"> </w:t>
      </w:r>
      <w:r w:rsidR="009C5D5F" w:rsidRPr="00056419">
        <w:rPr>
          <w:rFonts w:ascii="Aptos" w:hAnsi="Aptos"/>
        </w:rPr>
        <w:t xml:space="preserve">oraz </w:t>
      </w:r>
    </w:p>
    <w:p w14:paraId="3D5356AD" w14:textId="23112840" w:rsidR="00EF525F" w:rsidRPr="009C5D5F" w:rsidRDefault="00EF525F" w:rsidP="00687394">
      <w:pPr>
        <w:pStyle w:val="Akapitzlist"/>
        <w:numPr>
          <w:ilvl w:val="1"/>
          <w:numId w:val="3"/>
        </w:numPr>
        <w:jc w:val="both"/>
        <w:rPr>
          <w:rFonts w:ascii="Aptos" w:hAnsi="Aptos"/>
        </w:rPr>
      </w:pPr>
      <w:r w:rsidRPr="009C5D5F">
        <w:rPr>
          <w:rFonts w:ascii="Aptos" w:hAnsi="Aptos"/>
        </w:rPr>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14:paraId="5D8ED454" w14:textId="15005C4E" w:rsidR="00EA7987" w:rsidRDefault="00EA7987" w:rsidP="00244BED">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00401B15" w:rsidRPr="00843AC9">
        <w:rPr>
          <w:rFonts w:ascii="Aptos" w:hAnsi="Aptos"/>
          <w:b/>
          <w:bCs/>
        </w:rPr>
        <w:t>.</w:t>
      </w:r>
      <w:r w:rsidRPr="00843AC9">
        <w:rPr>
          <w:rFonts w:ascii="Aptos" w:hAnsi="Aptos"/>
        </w:rPr>
        <w:t xml:space="preserve"> Zaleca się, aby Wykonawcy we wszelkich kontaktach </w:t>
      </w:r>
      <w:r w:rsidR="00E234D9" w:rsidRPr="00843AC9">
        <w:rPr>
          <w:rFonts w:ascii="Aptos" w:hAnsi="Aptos"/>
        </w:rPr>
        <w:t>z</w:t>
      </w:r>
      <w:r w:rsidR="00E234D9">
        <w:rPr>
          <w:rFonts w:ascii="Aptos" w:hAnsi="Aptos"/>
        </w:rPr>
        <w:t> </w:t>
      </w:r>
      <w:r w:rsidRPr="00843AC9">
        <w:rPr>
          <w:rFonts w:ascii="Aptos" w:hAnsi="Aptos"/>
        </w:rPr>
        <w:t>Zamawiającym powoływali się na wyżej wskazane oznaczenie.</w:t>
      </w:r>
    </w:p>
    <w:p w14:paraId="4538D372" w14:textId="75AE4941" w:rsidR="00E357A6" w:rsidRDefault="009C04A6" w:rsidP="000D7672">
      <w:pPr>
        <w:pStyle w:val="Akapitzlist"/>
        <w:numPr>
          <w:ilvl w:val="0"/>
          <w:numId w:val="3"/>
        </w:numPr>
        <w:jc w:val="both"/>
        <w:rPr>
          <w:rFonts w:ascii="Aptos" w:hAnsi="Aptos"/>
          <w:b/>
          <w:bCs/>
        </w:rPr>
      </w:pPr>
      <w:r w:rsidRPr="00F35DE9">
        <w:rPr>
          <w:rFonts w:ascii="Aptos" w:hAnsi="Aptos"/>
          <w:b/>
          <w:bCs/>
        </w:rPr>
        <w:t xml:space="preserve">Szacowana wartość zamówienia </w:t>
      </w:r>
      <w:r w:rsidR="00E357A6">
        <w:rPr>
          <w:rFonts w:ascii="Aptos" w:hAnsi="Aptos"/>
          <w:b/>
          <w:bCs/>
        </w:rPr>
        <w:t xml:space="preserve">objętego zapytaniem </w:t>
      </w:r>
      <w:r w:rsidR="003C168E" w:rsidRPr="003C168E">
        <w:rPr>
          <w:rFonts w:ascii="Aptos" w:hAnsi="Aptos"/>
          <w:b/>
          <w:bCs/>
        </w:rPr>
        <w:t>przekracza kwot</w:t>
      </w:r>
      <w:r w:rsidR="003D029C">
        <w:rPr>
          <w:rFonts w:ascii="Aptos" w:hAnsi="Aptos"/>
          <w:b/>
          <w:bCs/>
        </w:rPr>
        <w:t>ę</w:t>
      </w:r>
      <w:r w:rsidR="003C168E" w:rsidRPr="003C168E">
        <w:rPr>
          <w:rFonts w:ascii="Aptos" w:hAnsi="Aptos"/>
          <w:b/>
          <w:bCs/>
        </w:rPr>
        <w:t xml:space="preserve"> 1.024.799 złotych netto w zakresie dostaw i usług</w:t>
      </w:r>
      <w:r w:rsidR="003C168E">
        <w:rPr>
          <w:rFonts w:ascii="Aptos" w:hAnsi="Aptos"/>
          <w:b/>
          <w:bCs/>
        </w:rPr>
        <w:t>.</w:t>
      </w:r>
      <w:r w:rsidR="004A2D1D" w:rsidRPr="00F35DE9">
        <w:rPr>
          <w:rFonts w:ascii="Aptos" w:hAnsi="Aptos"/>
          <w:b/>
          <w:bCs/>
        </w:rPr>
        <w:t xml:space="preserve"> </w:t>
      </w:r>
      <w:r w:rsidR="00434CB2">
        <w:rPr>
          <w:rFonts w:ascii="Aptos" w:hAnsi="Aptos"/>
          <w:b/>
          <w:bCs/>
        </w:rPr>
        <w:t xml:space="preserve">Postępowanie prowadzone jest zatem z zachowaniem </w:t>
      </w:r>
      <w:r w:rsidR="003D029C">
        <w:rPr>
          <w:rFonts w:ascii="Aptos" w:hAnsi="Aptos"/>
          <w:b/>
          <w:bCs/>
        </w:rPr>
        <w:t>wydłużonego</w:t>
      </w:r>
      <w:r w:rsidR="00434CB2">
        <w:rPr>
          <w:rFonts w:ascii="Aptos" w:hAnsi="Aptos"/>
          <w:b/>
          <w:bCs/>
        </w:rPr>
        <w:t xml:space="preserve"> terminu składania ofert. </w:t>
      </w:r>
      <w:r w:rsidR="00E357A6" w:rsidRPr="00F35DE9">
        <w:rPr>
          <w:rFonts w:ascii="Aptos" w:hAnsi="Aptos"/>
          <w:b/>
          <w:bCs/>
        </w:rPr>
        <w:t xml:space="preserve"> </w:t>
      </w:r>
    </w:p>
    <w:p w14:paraId="5D8ED455" w14:textId="37376BF0" w:rsidR="00EA7987" w:rsidRPr="00843AC9" w:rsidRDefault="00EA7987" w:rsidP="00244BED">
      <w:pPr>
        <w:pStyle w:val="Akapitzlist"/>
        <w:numPr>
          <w:ilvl w:val="0"/>
          <w:numId w:val="3"/>
        </w:numPr>
        <w:jc w:val="both"/>
        <w:rPr>
          <w:rFonts w:ascii="Aptos" w:hAnsi="Aptos"/>
        </w:rPr>
      </w:pPr>
      <w:r w:rsidRPr="00843AC9">
        <w:rPr>
          <w:rFonts w:ascii="Aptos" w:hAnsi="Aptos"/>
        </w:rPr>
        <w:t xml:space="preserve">Postępowanie prowadzone jest </w:t>
      </w:r>
      <w:r w:rsidR="00E234D9" w:rsidRPr="00843AC9">
        <w:rPr>
          <w:rFonts w:ascii="Aptos" w:hAnsi="Aptos"/>
        </w:rPr>
        <w:t>w</w:t>
      </w:r>
      <w:r w:rsidR="00E234D9">
        <w:rPr>
          <w:rFonts w:ascii="Aptos" w:hAnsi="Aptos"/>
        </w:rPr>
        <w:t> </w:t>
      </w:r>
      <w:r w:rsidRPr="00843AC9">
        <w:rPr>
          <w:rFonts w:ascii="Aptos" w:hAnsi="Aptos"/>
        </w:rPr>
        <w:t>języku polskim</w:t>
      </w:r>
      <w:r w:rsidR="00B05782" w:rsidRPr="00843AC9">
        <w:rPr>
          <w:rFonts w:ascii="Aptos" w:hAnsi="Aptos"/>
        </w:rPr>
        <w:t xml:space="preserve">. </w:t>
      </w:r>
      <w:r w:rsidR="008768BA" w:rsidRPr="00843AC9">
        <w:rPr>
          <w:rFonts w:ascii="Aptos" w:hAnsi="Aptos"/>
        </w:rPr>
        <w:t xml:space="preserve"> </w:t>
      </w:r>
    </w:p>
    <w:p w14:paraId="5D8ED45A" w14:textId="0E392409" w:rsidR="004C57AC" w:rsidRPr="00843AC9" w:rsidRDefault="004C57AC" w:rsidP="00DF4617">
      <w:pPr>
        <w:pStyle w:val="Nagwek2"/>
        <w:rPr>
          <w:rFonts w:ascii="Aptos" w:hAnsi="Aptos"/>
        </w:rPr>
      </w:pPr>
      <w:r w:rsidRPr="00843AC9">
        <w:rPr>
          <w:rFonts w:ascii="Aptos" w:hAnsi="Aptos"/>
        </w:rPr>
        <w:t>Rodzaj zamówienia</w:t>
      </w:r>
    </w:p>
    <w:p w14:paraId="5D8ED45B" w14:textId="15103B35" w:rsidR="008848BD" w:rsidRPr="00843AC9" w:rsidRDefault="008848BD" w:rsidP="008848BD">
      <w:pPr>
        <w:rPr>
          <w:rFonts w:ascii="Aptos" w:hAnsi="Aptos"/>
        </w:rPr>
      </w:pPr>
      <w:r w:rsidRPr="00843AC9">
        <w:rPr>
          <w:rFonts w:ascii="Aptos" w:hAnsi="Aptos"/>
        </w:rPr>
        <w:t>Niniejsze zamówienie jest zamówieniem na</w:t>
      </w:r>
      <w:r w:rsidR="0097272C">
        <w:rPr>
          <w:rFonts w:ascii="Aptos" w:hAnsi="Aptos"/>
        </w:rPr>
        <w:t xml:space="preserve"> </w:t>
      </w:r>
      <w:r w:rsidR="00836523">
        <w:rPr>
          <w:rFonts w:ascii="Aptos" w:hAnsi="Aptos"/>
        </w:rPr>
        <w:t>dostawy</w:t>
      </w:r>
    </w:p>
    <w:p w14:paraId="5D8ED45C" w14:textId="77777777" w:rsidR="00AA74F8" w:rsidRDefault="00AA74F8" w:rsidP="00DF4617">
      <w:pPr>
        <w:pStyle w:val="Nagwek2"/>
        <w:rPr>
          <w:rFonts w:ascii="Aptos" w:hAnsi="Aptos"/>
        </w:rPr>
      </w:pPr>
      <w:r w:rsidRPr="00843AC9">
        <w:rPr>
          <w:rFonts w:ascii="Aptos" w:hAnsi="Aptos"/>
        </w:rPr>
        <w:t>Kody CPV</w:t>
      </w:r>
    </w:p>
    <w:p w14:paraId="413C7A1E" w14:textId="77777777" w:rsidR="002D0FD4" w:rsidRPr="00B61F03" w:rsidRDefault="002D0FD4" w:rsidP="002D0FD4">
      <w:pPr>
        <w:ind w:left="360"/>
      </w:pPr>
      <w:r w:rsidRPr="00B61F03">
        <w:t>48730000-4 - Pakiety oprogramowania zabezpieczającego</w:t>
      </w:r>
    </w:p>
    <w:p w14:paraId="42680075" w14:textId="0DBCCA88" w:rsidR="00B61F03" w:rsidRPr="00B61F03" w:rsidRDefault="00B61F03" w:rsidP="00B61F03">
      <w:pPr>
        <w:ind w:left="360"/>
      </w:pPr>
      <w:r w:rsidRPr="00B61F03">
        <w:t>72212731-</w:t>
      </w:r>
      <w:r>
        <w:t>2</w:t>
      </w:r>
      <w:r w:rsidRPr="00B61F03">
        <w:t xml:space="preserve"> - Usługi w zakresie oprogramowania do zabezpieczania</w:t>
      </w:r>
      <w:r>
        <w:t xml:space="preserve"> plików</w:t>
      </w:r>
      <w:r w:rsidRPr="00B61F03">
        <w:t xml:space="preserve"> </w:t>
      </w:r>
    </w:p>
    <w:p w14:paraId="2AE6542F" w14:textId="6108B70A" w:rsidR="00B61F03" w:rsidRPr="00B61F03" w:rsidRDefault="00B61F03" w:rsidP="00B61F03">
      <w:pPr>
        <w:ind w:left="360"/>
      </w:pPr>
      <w:r w:rsidRPr="00B61F03">
        <w:t xml:space="preserve">72700000-7 - Usługi w zakresie sieci komputerowej </w:t>
      </w:r>
    </w:p>
    <w:p w14:paraId="68B2B0FE" w14:textId="77777777" w:rsidR="00B61F03" w:rsidRPr="00B61F03" w:rsidRDefault="00B61F03" w:rsidP="00B61F03">
      <w:pPr>
        <w:ind w:left="360"/>
      </w:pPr>
      <w:r w:rsidRPr="00B61F03">
        <w:t>72263000-6 - Usługi wdrażania oprogramowania</w:t>
      </w:r>
    </w:p>
    <w:p w14:paraId="2A3CFFCE" w14:textId="77777777" w:rsidR="00B61F03" w:rsidRPr="00B61F03" w:rsidRDefault="00B61F03" w:rsidP="00B61F03">
      <w:pPr>
        <w:ind w:left="360"/>
      </w:pPr>
      <w:r w:rsidRPr="00B61F03">
        <w:t>72267000-4 - Usługi w zakresie konserwacji i napraw oprogramowania</w:t>
      </w:r>
    </w:p>
    <w:p w14:paraId="65A045A5" w14:textId="755680C6" w:rsidR="00B61F03" w:rsidRPr="00B61F03" w:rsidRDefault="00B61F03" w:rsidP="00B61F03">
      <w:pPr>
        <w:ind w:left="360"/>
      </w:pPr>
      <w:r w:rsidRPr="00B61F03">
        <w:t xml:space="preserve">72224000-1 - Usługi doradcze w zakresie zarządzania projektem </w:t>
      </w:r>
    </w:p>
    <w:p w14:paraId="509CBC29" w14:textId="77777777" w:rsidR="00B61F03" w:rsidRPr="00B61F03" w:rsidRDefault="00B61F03" w:rsidP="00B61F03">
      <w:pPr>
        <w:ind w:left="360"/>
      </w:pPr>
      <w:r w:rsidRPr="00B61F03">
        <w:t>72810000-9 - Usługi audytu komputerowego</w:t>
      </w:r>
    </w:p>
    <w:p w14:paraId="27EB4172" w14:textId="77777777" w:rsidR="00B61F03" w:rsidRPr="00B61F03" w:rsidRDefault="00B61F03" w:rsidP="00B61F03">
      <w:pPr>
        <w:ind w:left="360"/>
      </w:pPr>
      <w:r w:rsidRPr="00B61F03">
        <w:t>80510000-2 - Usługi szkolenia specjalistycznego</w:t>
      </w:r>
    </w:p>
    <w:p w14:paraId="6C9A9A90" w14:textId="1D34DD27" w:rsidR="00BC603D" w:rsidRDefault="008848BD" w:rsidP="005B08DF">
      <w:pPr>
        <w:pStyle w:val="Nagwek2"/>
        <w:rPr>
          <w:rFonts w:ascii="Aptos" w:hAnsi="Aptos"/>
        </w:rPr>
      </w:pPr>
      <w:r w:rsidRPr="00843AC9">
        <w:rPr>
          <w:rFonts w:ascii="Aptos" w:hAnsi="Aptos"/>
        </w:rPr>
        <w:t xml:space="preserve">Przedmiot zamówienia </w:t>
      </w:r>
    </w:p>
    <w:p w14:paraId="7F209A64" w14:textId="77777777" w:rsidR="001D090D" w:rsidRDefault="001D090D" w:rsidP="005F6DE0">
      <w:pPr>
        <w:pStyle w:val="Akapitzlist"/>
        <w:numPr>
          <w:ilvl w:val="0"/>
          <w:numId w:val="62"/>
        </w:numPr>
      </w:pPr>
      <w:r w:rsidRPr="001D090D">
        <w:rPr>
          <w:b/>
          <w:bCs/>
        </w:rPr>
        <w:t>Przedmiot zamówienia</w:t>
      </w:r>
      <w:r w:rsidRPr="001D090D">
        <w:t xml:space="preserve"> Przedmiotem zamówienia jest </w:t>
      </w:r>
      <w:r w:rsidRPr="001D090D">
        <w:rPr>
          <w:b/>
          <w:bCs/>
        </w:rPr>
        <w:t>jednorazowy zakup inwestycyjny</w:t>
      </w:r>
      <w:r w:rsidRPr="001D090D">
        <w:t xml:space="preserve">, obejmujący dostawę i wdrożenie zintegrowanego systemu </w:t>
      </w:r>
      <w:proofErr w:type="spellStart"/>
      <w:r w:rsidRPr="001D090D">
        <w:t>cyberbezpieczeństwa</w:t>
      </w:r>
      <w:proofErr w:type="spellEnd"/>
      <w:r w:rsidRPr="001D090D">
        <w:t xml:space="preserve"> wraz z </w:t>
      </w:r>
      <w:r w:rsidRPr="001D090D">
        <w:rPr>
          <w:b/>
          <w:bCs/>
        </w:rPr>
        <w:t>opłaconymi z góry pakietami utrzymaniowymi i licencyjnymi</w:t>
      </w:r>
      <w:r w:rsidRPr="001D090D">
        <w:t xml:space="preserve"> na okres 36 miesięcy. W skład zamówienia wchodzi wdrożenie Systemu Zarządzania Bezpieczeństwem Informacji (SZBI), dostawa Pakietu SOC (monitorowanie) wraz z systemem EDR oraz dostawa Pakietu Szkoleniowego (platforma e-learningowa i szkolenia stacjonarne).</w:t>
      </w:r>
    </w:p>
    <w:p w14:paraId="1F46681A" w14:textId="20CFF161" w:rsidR="001D090D" w:rsidRPr="001D090D" w:rsidRDefault="001D090D" w:rsidP="005F6DE0">
      <w:pPr>
        <w:pStyle w:val="Akapitzlist"/>
        <w:numPr>
          <w:ilvl w:val="0"/>
          <w:numId w:val="62"/>
        </w:numPr>
      </w:pPr>
      <w:r w:rsidRPr="001D090D">
        <w:rPr>
          <w:b/>
          <w:bCs/>
        </w:rPr>
        <w:t>Podział na części (Pakiety)</w:t>
      </w:r>
      <w:r w:rsidRPr="001D090D">
        <w:t xml:space="preserve"> Zamówienie stanowi spójną całość technologiczną i organizacyjną, podzieloną logicznie na następujące pakiety:</w:t>
      </w:r>
    </w:p>
    <w:p w14:paraId="6B146411" w14:textId="77777777" w:rsidR="001D090D" w:rsidRPr="001D090D" w:rsidRDefault="001D090D" w:rsidP="005F6DE0">
      <w:pPr>
        <w:numPr>
          <w:ilvl w:val="0"/>
          <w:numId w:val="60"/>
        </w:numPr>
        <w:tabs>
          <w:tab w:val="num" w:pos="720"/>
        </w:tabs>
      </w:pPr>
      <w:r w:rsidRPr="001D090D">
        <w:rPr>
          <w:b/>
          <w:bCs/>
        </w:rPr>
        <w:t>Część 1: Wdrożenie i Pakiet Utrzymaniowy SZBI</w:t>
      </w:r>
      <w:r w:rsidRPr="001D090D">
        <w:t>, obejmująca:</w:t>
      </w:r>
    </w:p>
    <w:p w14:paraId="084FC9FA" w14:textId="77777777" w:rsidR="001D090D" w:rsidRPr="001D090D" w:rsidRDefault="001D090D" w:rsidP="005F6DE0">
      <w:pPr>
        <w:numPr>
          <w:ilvl w:val="1"/>
          <w:numId w:val="60"/>
        </w:numPr>
        <w:tabs>
          <w:tab w:val="num" w:pos="1440"/>
        </w:tabs>
      </w:pPr>
      <w:r w:rsidRPr="001D090D">
        <w:t>Usługę jednorazową opracowania i wdrożenia dokumentacji SZBI.</w:t>
      </w:r>
    </w:p>
    <w:p w14:paraId="78044193" w14:textId="77777777" w:rsidR="001D090D" w:rsidRPr="001D090D" w:rsidRDefault="001D090D" w:rsidP="005F6DE0">
      <w:pPr>
        <w:numPr>
          <w:ilvl w:val="1"/>
          <w:numId w:val="60"/>
        </w:numPr>
        <w:tabs>
          <w:tab w:val="num" w:pos="1440"/>
        </w:tabs>
      </w:pPr>
      <w:r w:rsidRPr="001D090D">
        <w:t xml:space="preserve">Dostawę </w:t>
      </w:r>
      <w:r w:rsidRPr="001D090D">
        <w:rPr>
          <w:b/>
          <w:bCs/>
        </w:rPr>
        <w:t xml:space="preserve">Pakietu Nadzoru Autorskiego ("Security </w:t>
      </w:r>
      <w:proofErr w:type="spellStart"/>
      <w:r w:rsidRPr="001D090D">
        <w:rPr>
          <w:b/>
          <w:bCs/>
        </w:rPr>
        <w:t>Officer</w:t>
      </w:r>
      <w:proofErr w:type="spellEnd"/>
      <w:r w:rsidRPr="001D090D">
        <w:rPr>
          <w:b/>
          <w:bCs/>
        </w:rPr>
        <w:t>")</w:t>
      </w:r>
      <w:r w:rsidRPr="001D090D">
        <w:t>, opłaconego z góry na okres 36 miesięcy, gwarantującego utrzymanie aktualności dokumentacji, przeglądy okresowe oraz szkolenia odnawiające.</w:t>
      </w:r>
    </w:p>
    <w:p w14:paraId="5654A8BA" w14:textId="77777777" w:rsidR="001D090D" w:rsidRPr="001D090D" w:rsidRDefault="001D090D" w:rsidP="005F6DE0">
      <w:pPr>
        <w:numPr>
          <w:ilvl w:val="0"/>
          <w:numId w:val="60"/>
        </w:numPr>
        <w:tabs>
          <w:tab w:val="num" w:pos="720"/>
        </w:tabs>
      </w:pPr>
      <w:r w:rsidRPr="001D090D">
        <w:rPr>
          <w:b/>
          <w:bCs/>
        </w:rPr>
        <w:t>Część 2: Pakiet Bezpieczeństwa Technicznego (SOC + EDR)</w:t>
      </w:r>
      <w:r w:rsidRPr="001D090D">
        <w:t>, obejmująca:</w:t>
      </w:r>
    </w:p>
    <w:p w14:paraId="08D9B905" w14:textId="77777777" w:rsidR="001D090D" w:rsidRPr="001D090D" w:rsidRDefault="001D090D" w:rsidP="005F6DE0">
      <w:pPr>
        <w:numPr>
          <w:ilvl w:val="1"/>
          <w:numId w:val="60"/>
        </w:numPr>
        <w:tabs>
          <w:tab w:val="num" w:pos="1440"/>
        </w:tabs>
      </w:pPr>
      <w:r w:rsidRPr="001D090D">
        <w:t>Dostawę i wdrożenie sondy/systemu SIEM.</w:t>
      </w:r>
    </w:p>
    <w:p w14:paraId="239BB94E" w14:textId="77777777" w:rsidR="001D090D" w:rsidRPr="001D090D" w:rsidRDefault="001D090D" w:rsidP="005F6DE0">
      <w:pPr>
        <w:numPr>
          <w:ilvl w:val="1"/>
          <w:numId w:val="60"/>
        </w:numPr>
        <w:tabs>
          <w:tab w:val="num" w:pos="1440"/>
        </w:tabs>
      </w:pPr>
      <w:r w:rsidRPr="001D090D">
        <w:lastRenderedPageBreak/>
        <w:t xml:space="preserve">Zakup </w:t>
      </w:r>
      <w:r w:rsidRPr="001D090D">
        <w:rPr>
          <w:b/>
          <w:bCs/>
        </w:rPr>
        <w:t>Pakietu SOC</w:t>
      </w:r>
      <w:r w:rsidRPr="001D090D">
        <w:t xml:space="preserve"> – obsługi analitycznej i operatorskiej w trybie 24/7/365, opłaconej z góry na okres 36 miesięcy (Gwarancja Ciągłości Usług).</w:t>
      </w:r>
    </w:p>
    <w:p w14:paraId="28209990" w14:textId="77777777" w:rsidR="001D090D" w:rsidRPr="001D090D" w:rsidRDefault="001D090D" w:rsidP="005F6DE0">
      <w:pPr>
        <w:numPr>
          <w:ilvl w:val="1"/>
          <w:numId w:val="60"/>
        </w:numPr>
        <w:tabs>
          <w:tab w:val="num" w:pos="1440"/>
        </w:tabs>
      </w:pPr>
      <w:r w:rsidRPr="001D090D">
        <w:t xml:space="preserve">Dostawę terminowych </w:t>
      </w:r>
      <w:r w:rsidRPr="001D090D">
        <w:rPr>
          <w:b/>
          <w:bCs/>
        </w:rPr>
        <w:t>licencji EDR</w:t>
      </w:r>
      <w:r w:rsidRPr="001D090D">
        <w:t xml:space="preserve"> (</w:t>
      </w:r>
      <w:proofErr w:type="spellStart"/>
      <w:r w:rsidRPr="001D090D">
        <w:t>Endpoint</w:t>
      </w:r>
      <w:proofErr w:type="spellEnd"/>
      <w:r w:rsidRPr="001D090D">
        <w:t xml:space="preserve"> </w:t>
      </w:r>
      <w:proofErr w:type="spellStart"/>
      <w:r w:rsidRPr="001D090D">
        <w:t>Detection</w:t>
      </w:r>
      <w:proofErr w:type="spellEnd"/>
      <w:r w:rsidRPr="001D090D">
        <w:t xml:space="preserve"> and </w:t>
      </w:r>
      <w:proofErr w:type="spellStart"/>
      <w:r w:rsidRPr="001D090D">
        <w:t>Response</w:t>
      </w:r>
      <w:proofErr w:type="spellEnd"/>
      <w:r w:rsidRPr="001D090D">
        <w:t>) dla serwerów i stacji roboczych, opłaconych z góry na okres 36 miesięcy.</w:t>
      </w:r>
    </w:p>
    <w:p w14:paraId="05AFF3F2" w14:textId="77777777" w:rsidR="001D090D" w:rsidRPr="001D090D" w:rsidRDefault="001D090D" w:rsidP="005F6DE0">
      <w:pPr>
        <w:numPr>
          <w:ilvl w:val="0"/>
          <w:numId w:val="60"/>
        </w:numPr>
        <w:tabs>
          <w:tab w:val="num" w:pos="720"/>
        </w:tabs>
      </w:pPr>
      <w:r w:rsidRPr="001D090D">
        <w:rPr>
          <w:b/>
          <w:bCs/>
        </w:rPr>
        <w:t>Część 3: Pakiet Edukacyjny</w:t>
      </w:r>
      <w:r w:rsidRPr="001D090D">
        <w:t>, obejmująca:</w:t>
      </w:r>
    </w:p>
    <w:p w14:paraId="4A2E3B18" w14:textId="77777777" w:rsidR="001D090D" w:rsidRPr="001D090D" w:rsidRDefault="001D090D" w:rsidP="005F6DE0">
      <w:pPr>
        <w:numPr>
          <w:ilvl w:val="1"/>
          <w:numId w:val="60"/>
        </w:numPr>
        <w:tabs>
          <w:tab w:val="num" w:pos="1440"/>
        </w:tabs>
      </w:pPr>
      <w:r w:rsidRPr="001D090D">
        <w:t>Zakup i wdrożenie Platformy E-learningowej wraz z opłaconym z góry dostępem (licencjami) dla 600 użytkowników na okres 36 miesięcy.</w:t>
      </w:r>
    </w:p>
    <w:p w14:paraId="6A9DD9B0" w14:textId="77777777" w:rsidR="001D090D" w:rsidRPr="001D090D" w:rsidRDefault="001D090D" w:rsidP="005F6DE0">
      <w:pPr>
        <w:numPr>
          <w:ilvl w:val="1"/>
          <w:numId w:val="60"/>
        </w:numPr>
        <w:tabs>
          <w:tab w:val="num" w:pos="1440"/>
        </w:tabs>
      </w:pPr>
      <w:r w:rsidRPr="001D090D">
        <w:t>Przeprowadzenie dedykowanych warsztatów stacjonarnych dla kadry zarządzającej.</w:t>
      </w:r>
    </w:p>
    <w:p w14:paraId="7520CAA1" w14:textId="7039E81C" w:rsidR="001D090D" w:rsidRPr="001D090D" w:rsidRDefault="001D090D" w:rsidP="005F6DE0">
      <w:pPr>
        <w:pStyle w:val="Akapitzlist"/>
        <w:numPr>
          <w:ilvl w:val="0"/>
          <w:numId w:val="62"/>
        </w:numPr>
      </w:pPr>
      <w:r w:rsidRPr="001D090D">
        <w:rPr>
          <w:b/>
          <w:bCs/>
        </w:rPr>
        <w:t>Miejsce realizacji</w:t>
      </w:r>
      <w:r w:rsidRPr="001D090D">
        <w:t xml:space="preserve"> Zamówienie realizowane będzie w lokalizacji Zamawiającego: Szpital Zakonu Bonifratrów pw. Aniołów Stróżów w Katowicach, ul. ks. Leopolda </w:t>
      </w:r>
      <w:proofErr w:type="spellStart"/>
      <w:r w:rsidRPr="001D090D">
        <w:t>Markiefki</w:t>
      </w:r>
      <w:proofErr w:type="spellEnd"/>
      <w:r w:rsidRPr="001D090D">
        <w:t xml:space="preserve"> 87, 40-211 Katowice, a w zakresie usług świadczonych zdalnie (SOC, e-learning) – przy wykorzystaniu infrastruktury Wykonawcy.</w:t>
      </w:r>
    </w:p>
    <w:p w14:paraId="060A761B" w14:textId="7F2AA2CC" w:rsidR="001D090D" w:rsidRPr="001D090D" w:rsidRDefault="001D090D" w:rsidP="005F6DE0">
      <w:pPr>
        <w:pStyle w:val="Akapitzlist"/>
        <w:numPr>
          <w:ilvl w:val="0"/>
          <w:numId w:val="62"/>
        </w:numPr>
      </w:pPr>
      <w:r w:rsidRPr="001D090D">
        <w:rPr>
          <w:b/>
          <w:bCs/>
        </w:rPr>
        <w:t>Prawo Opcji</w:t>
      </w:r>
      <w:r w:rsidRPr="001D090D">
        <w:t xml:space="preserve"> Zamawiający przewiduje możliwość skorzystania z Prawa Opcji, polegającego na rozszerzeniu zakresu zamówienia o jednostki powiązane (Oddziały w Krakowie, Warszawie, Wrocławiu, oraz Centralę BCM). Szczegółowe zasady opisano w OPZ. Prawo Opcji obejmuje następujące Elementy:</w:t>
      </w:r>
    </w:p>
    <w:p w14:paraId="5A61A7C6" w14:textId="77777777" w:rsidR="001D090D" w:rsidRPr="001D090D" w:rsidRDefault="001D090D" w:rsidP="005F6DE0">
      <w:pPr>
        <w:numPr>
          <w:ilvl w:val="0"/>
          <w:numId w:val="61"/>
        </w:numPr>
        <w:tabs>
          <w:tab w:val="num" w:pos="720"/>
        </w:tabs>
      </w:pPr>
      <w:r w:rsidRPr="001D090D">
        <w:rPr>
          <w:b/>
          <w:bCs/>
        </w:rPr>
        <w:t>Element 1:</w:t>
      </w:r>
      <w:r w:rsidRPr="001D090D">
        <w:t xml:space="preserve"> Rozszerzenie Pakietu SOC oraz licencji EDR o wskazane lokalizacje.</w:t>
      </w:r>
    </w:p>
    <w:p w14:paraId="6F6E3915" w14:textId="77777777" w:rsidR="001D090D" w:rsidRPr="001D090D" w:rsidRDefault="001D090D" w:rsidP="005F6DE0">
      <w:pPr>
        <w:numPr>
          <w:ilvl w:val="0"/>
          <w:numId w:val="61"/>
        </w:numPr>
        <w:tabs>
          <w:tab w:val="num" w:pos="720"/>
        </w:tabs>
      </w:pPr>
      <w:r w:rsidRPr="001D090D">
        <w:rPr>
          <w:b/>
          <w:bCs/>
        </w:rPr>
        <w:t>Element 2:</w:t>
      </w:r>
      <w:r w:rsidRPr="001D090D">
        <w:t xml:space="preserve"> Realizację dodatkowych szkoleń stacjonarnych dla kadry zarządzającej w oddziałach.</w:t>
      </w:r>
    </w:p>
    <w:p w14:paraId="7290D8E1" w14:textId="77777777" w:rsidR="001D090D" w:rsidRPr="001D090D" w:rsidRDefault="001D090D" w:rsidP="005F6DE0">
      <w:pPr>
        <w:numPr>
          <w:ilvl w:val="0"/>
          <w:numId w:val="61"/>
        </w:numPr>
        <w:tabs>
          <w:tab w:val="num" w:pos="720"/>
        </w:tabs>
      </w:pPr>
      <w:r w:rsidRPr="001D090D">
        <w:rPr>
          <w:b/>
          <w:bCs/>
        </w:rPr>
        <w:t>Element 3:</w:t>
      </w:r>
      <w:r w:rsidRPr="001D090D">
        <w:t xml:space="preserve"> Rozszerzenie dostępu do platformy e-learningowej o dodatkowych użytkowników.</w:t>
      </w:r>
    </w:p>
    <w:p w14:paraId="39DD327D" w14:textId="77777777" w:rsidR="001D090D" w:rsidRPr="001D090D" w:rsidRDefault="001D090D" w:rsidP="005F6DE0">
      <w:pPr>
        <w:numPr>
          <w:ilvl w:val="0"/>
          <w:numId w:val="61"/>
        </w:numPr>
        <w:tabs>
          <w:tab w:val="num" w:pos="720"/>
        </w:tabs>
      </w:pPr>
      <w:r w:rsidRPr="001D090D">
        <w:rPr>
          <w:b/>
          <w:bCs/>
        </w:rPr>
        <w:t>Element 4:</w:t>
      </w:r>
      <w:r w:rsidRPr="001D090D">
        <w:t xml:space="preserve"> Wdrożenie SZBI w jednostkach powiązanych (audyty, dokumentacja).</w:t>
      </w:r>
    </w:p>
    <w:p w14:paraId="51EC8EAF" w14:textId="77777777" w:rsidR="001D090D" w:rsidRPr="001D090D" w:rsidRDefault="001D090D" w:rsidP="005F6DE0">
      <w:pPr>
        <w:numPr>
          <w:ilvl w:val="0"/>
          <w:numId w:val="61"/>
        </w:numPr>
        <w:tabs>
          <w:tab w:val="num" w:pos="720"/>
        </w:tabs>
        <w:rPr>
          <w:b/>
          <w:bCs/>
        </w:rPr>
      </w:pPr>
      <w:r w:rsidRPr="001D090D">
        <w:rPr>
          <w:b/>
          <w:bCs/>
        </w:rPr>
        <w:t xml:space="preserve">Element 5: </w:t>
      </w:r>
      <w:r w:rsidRPr="001D090D">
        <w:t xml:space="preserve">Rozszerzenie Pakietu Nadzoru Autorskiego (Security </w:t>
      </w:r>
      <w:proofErr w:type="spellStart"/>
      <w:r w:rsidRPr="001D090D">
        <w:t>Officer</w:t>
      </w:r>
      <w:proofErr w:type="spellEnd"/>
      <w:r w:rsidRPr="001D090D">
        <w:t>) na jednostki powiązane.</w:t>
      </w:r>
      <w:r w:rsidRPr="001D090D">
        <w:rPr>
          <w:b/>
          <w:bCs/>
        </w:rPr>
        <w:t xml:space="preserve"> </w:t>
      </w:r>
    </w:p>
    <w:p w14:paraId="585A0D12" w14:textId="60951251" w:rsidR="001D090D" w:rsidRPr="001D090D" w:rsidRDefault="001D090D" w:rsidP="005F6DE0">
      <w:pPr>
        <w:pStyle w:val="Akapitzlist"/>
        <w:numPr>
          <w:ilvl w:val="0"/>
          <w:numId w:val="62"/>
        </w:numPr>
      </w:pPr>
      <w:r w:rsidRPr="001D090D">
        <w:rPr>
          <w:b/>
          <w:bCs/>
        </w:rPr>
        <w:t>Szczegółowy Opis Przedmiotu Zamówienia (OPZ)</w:t>
      </w:r>
      <w:r w:rsidRPr="001D090D">
        <w:t xml:space="preserve"> Szczegółowy zakres merytoryczny, techniczny, funkcjonalny oraz sposób realizacji zamówienia określa </w:t>
      </w:r>
      <w:r w:rsidRPr="001D090D">
        <w:rPr>
          <w:b/>
          <w:bCs/>
        </w:rPr>
        <w:t>Załącznik nr 1</w:t>
      </w:r>
      <w:r w:rsidRPr="001D090D">
        <w:t xml:space="preserve"> do niniejszego Zapytania Ofertowego (OPZ). Wykonawca zobowiązany jest do wyceny zamówienia w modelu ryczałtowym (płatność jednorazowa), uwzględniając wszystkie koszty utrzymania ciągłości usług przez wymagany okres trwałości projektu.</w:t>
      </w:r>
    </w:p>
    <w:p w14:paraId="5D8ED4DF" w14:textId="77777777" w:rsidR="00FB54FC" w:rsidRPr="00843AC9" w:rsidRDefault="00FB54FC" w:rsidP="008848BD">
      <w:pPr>
        <w:pStyle w:val="Nagwek2"/>
        <w:rPr>
          <w:rFonts w:ascii="Aptos" w:hAnsi="Aptos"/>
        </w:rPr>
      </w:pPr>
      <w:r w:rsidRPr="00843AC9">
        <w:rPr>
          <w:rFonts w:ascii="Aptos" w:hAnsi="Aptos"/>
        </w:rPr>
        <w:t xml:space="preserve">Wizja lokalna </w:t>
      </w:r>
    </w:p>
    <w:p w14:paraId="07CA7894" w14:textId="795B431C" w:rsidR="00BD3F96" w:rsidRPr="00843AC9" w:rsidRDefault="00601626" w:rsidP="001E7B83">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00E234D9" w:rsidRPr="00843AC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00E234D9" w:rsidRPr="00843AC9">
        <w:rPr>
          <w:rFonts w:ascii="Aptos" w:hAnsi="Aptos"/>
        </w:rPr>
        <w:t>w</w:t>
      </w:r>
      <w:r w:rsidR="00E234D9">
        <w:rPr>
          <w:rFonts w:ascii="Aptos" w:hAnsi="Aptos"/>
        </w:rPr>
        <w:t> </w:t>
      </w:r>
      <w:r w:rsidRPr="00843AC9">
        <w:rPr>
          <w:rFonts w:ascii="Aptos" w:hAnsi="Aptos"/>
        </w:rPr>
        <w:t xml:space="preserve">miejscu realizacji zamówienia </w:t>
      </w:r>
      <w:r w:rsidR="00E234D9" w:rsidRPr="00843AC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00E234D9" w:rsidRPr="00843AC9">
        <w:rPr>
          <w:rFonts w:ascii="Aptos" w:hAnsi="Aptos"/>
        </w:rPr>
        <w:t>z</w:t>
      </w:r>
      <w:r w:rsidR="00E234D9">
        <w:rPr>
          <w:rFonts w:ascii="Aptos" w:hAnsi="Aptos"/>
        </w:rPr>
        <w:t> </w:t>
      </w:r>
      <w:r w:rsidRPr="00843AC9">
        <w:rPr>
          <w:rFonts w:ascii="Aptos" w:hAnsi="Aptos"/>
        </w:rPr>
        <w:t>realizacją zamówienia.</w:t>
      </w:r>
    </w:p>
    <w:p w14:paraId="5D8ED4E2" w14:textId="77777777" w:rsidR="008848BD" w:rsidRPr="00843AC9" w:rsidRDefault="008848BD" w:rsidP="008848BD">
      <w:pPr>
        <w:pStyle w:val="Nagwek2"/>
        <w:rPr>
          <w:rFonts w:ascii="Aptos" w:hAnsi="Aptos"/>
        </w:rPr>
      </w:pPr>
      <w:r w:rsidRPr="00843AC9">
        <w:rPr>
          <w:rFonts w:ascii="Aptos" w:hAnsi="Aptos"/>
        </w:rPr>
        <w:t xml:space="preserve">Równoważność </w:t>
      </w:r>
    </w:p>
    <w:p w14:paraId="5D8ED4E3" w14:textId="77777777" w:rsidR="00F83349" w:rsidRPr="00843AC9" w:rsidRDefault="00F83349" w:rsidP="00F83349">
      <w:pPr>
        <w:rPr>
          <w:rFonts w:ascii="Aptos" w:hAnsi="Aptos"/>
        </w:rPr>
      </w:pPr>
      <w:r w:rsidRPr="00843AC9">
        <w:rPr>
          <w:rFonts w:ascii="Aptos" w:hAnsi="Aptos"/>
        </w:rPr>
        <w:t>Rozwiązania równoważne:</w:t>
      </w:r>
    </w:p>
    <w:p w14:paraId="5D8ED4E4" w14:textId="1971499E" w:rsidR="00F83349" w:rsidRPr="00843AC9" w:rsidRDefault="00E81AFE" w:rsidP="00B415FC">
      <w:pPr>
        <w:pStyle w:val="Akapitzlist"/>
        <w:numPr>
          <w:ilvl w:val="0"/>
          <w:numId w:val="21"/>
        </w:numPr>
        <w:ind w:left="720"/>
        <w:jc w:val="both"/>
        <w:rPr>
          <w:rFonts w:ascii="Aptos" w:hAnsi="Aptos"/>
        </w:rPr>
      </w:pPr>
      <w:r w:rsidRPr="00843AC9">
        <w:rPr>
          <w:rFonts w:ascii="Aptos" w:hAnsi="Aptos"/>
        </w:rPr>
        <w:t>W</w:t>
      </w:r>
      <w:r w:rsidR="00F83349" w:rsidRPr="00843AC9">
        <w:rPr>
          <w:rFonts w:ascii="Aptos" w:hAnsi="Aptos"/>
        </w:rPr>
        <w:t xml:space="preserve">szędzie tam, gdzie przedmiot zamówienia opisany jest przez odniesienie do norm, europejskich ocen technicznych,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referencji technicznych dopuszcza się rozwiązania równoważne opisywanym.</w:t>
      </w:r>
    </w:p>
    <w:p w14:paraId="5D8ED4E5" w14:textId="364C2C0B" w:rsidR="00F83349" w:rsidRPr="00843AC9" w:rsidRDefault="00E81AFE" w:rsidP="00B415FC">
      <w:pPr>
        <w:pStyle w:val="Akapitzlist"/>
        <w:numPr>
          <w:ilvl w:val="0"/>
          <w:numId w:val="21"/>
        </w:numPr>
        <w:ind w:left="720"/>
        <w:jc w:val="both"/>
        <w:rPr>
          <w:rFonts w:ascii="Aptos" w:hAnsi="Aptos"/>
        </w:rPr>
      </w:pPr>
      <w:r w:rsidRPr="00843AC9">
        <w:rPr>
          <w:rFonts w:ascii="Aptos" w:hAnsi="Aptos"/>
        </w:rPr>
        <w:t>J</w:t>
      </w:r>
      <w:r w:rsidR="00F83349" w:rsidRPr="00843AC9">
        <w:rPr>
          <w:rFonts w:ascii="Aptos" w:hAnsi="Aptos"/>
        </w:rPr>
        <w:t xml:space="preserve">eżeli </w:t>
      </w:r>
      <w:r w:rsidR="00E234D9" w:rsidRPr="00843AC9">
        <w:rPr>
          <w:rFonts w:ascii="Aptos" w:hAnsi="Aptos"/>
        </w:rPr>
        <w:t>w</w:t>
      </w:r>
      <w:r w:rsidR="00E234D9">
        <w:rPr>
          <w:rFonts w:ascii="Aptos" w:hAnsi="Aptos"/>
        </w:rPr>
        <w:t> </w:t>
      </w:r>
      <w:r w:rsidR="00F83349" w:rsidRPr="00843AC9">
        <w:rPr>
          <w:rFonts w:ascii="Aptos" w:hAnsi="Aptos"/>
        </w:rPr>
        <w:t xml:space="preserve">jakimkolwiek miejscu dokumentacji stanowiącej opis przedmiotu zamówienia, zostały wskazane nazwy producenta, nazwy własne, znaki towarowe, patenty lub pochodzenie materiałów </w:t>
      </w:r>
      <w:r w:rsidR="00F83349" w:rsidRPr="00843AC9">
        <w:rPr>
          <w:rFonts w:ascii="Aptos" w:hAnsi="Aptos"/>
        </w:rPr>
        <w:lastRenderedPageBreak/>
        <w:t>czy urządzeń służących do wykonania niniejszego zamówienia, które wskazują lub mogłyby wskazywać na konkretnego producenta, nie stanowi to preferowania wyrobu czy materiałów danego producenta, lecz ma na celu wskazanie na cechy – parametry techniczne i</w:t>
      </w:r>
      <w:r w:rsidR="00BA4B11" w:rsidRPr="00843AC9">
        <w:rPr>
          <w:rFonts w:ascii="Aptos" w:hAnsi="Aptos"/>
        </w:rPr>
        <w:t> </w:t>
      </w:r>
      <w:r w:rsidR="00F83349" w:rsidRPr="00843AC9">
        <w:rPr>
          <w:rFonts w:ascii="Aptos" w:hAnsi="Aptos"/>
        </w:rPr>
        <w:t xml:space="preserve">jakościowe nie gorsze od podanych </w:t>
      </w:r>
      <w:r w:rsidR="00E234D9" w:rsidRPr="00843AC9">
        <w:rPr>
          <w:rFonts w:ascii="Aptos" w:hAnsi="Aptos"/>
        </w:rPr>
        <w:t>w</w:t>
      </w:r>
      <w:r w:rsidR="00E234D9">
        <w:rPr>
          <w:rFonts w:ascii="Aptos" w:hAnsi="Aptos"/>
        </w:rPr>
        <w:t> </w:t>
      </w:r>
      <w:r w:rsidR="00F83349" w:rsidRPr="00843AC9">
        <w:rPr>
          <w:rFonts w:ascii="Aptos" w:hAnsi="Aptos"/>
        </w:rPr>
        <w:t xml:space="preserve">opisie. Ewentualne operowanie przykładowymi nazwami producenta ma jedynie na celu doprecyzowanie poziomu oczekiwań Zamawiającego </w:t>
      </w:r>
      <w:r w:rsidR="00E234D9" w:rsidRPr="00843AC9">
        <w:rPr>
          <w:rFonts w:ascii="Aptos" w:hAnsi="Aptos"/>
        </w:rPr>
        <w:t>w</w:t>
      </w:r>
      <w:r w:rsidR="00E234D9">
        <w:rPr>
          <w:rFonts w:ascii="Aptos" w:hAnsi="Aptos"/>
        </w:rPr>
        <w:t> </w:t>
      </w:r>
      <w:r w:rsidR="00F83349" w:rsidRPr="00843AC9">
        <w:rPr>
          <w:rFonts w:ascii="Aptos" w:hAnsi="Aptos"/>
        </w:rPr>
        <w:t>stosunku do określonego rozwiązania.</w:t>
      </w:r>
      <w:r w:rsidR="00101350" w:rsidRPr="00843AC9">
        <w:rPr>
          <w:rFonts w:ascii="Aptos" w:hAnsi="Aptos"/>
        </w:rPr>
        <w:t xml:space="preserve"> </w:t>
      </w:r>
      <w:r w:rsidR="00F83349" w:rsidRPr="00843AC9">
        <w:rPr>
          <w:rFonts w:ascii="Aptos" w:hAnsi="Aptos"/>
        </w:rPr>
        <w:t xml:space="preserve">Zamawiający dopuszcza </w:t>
      </w:r>
      <w:r w:rsidR="00E234D9" w:rsidRPr="00843AC9">
        <w:rPr>
          <w:rFonts w:ascii="Aptos" w:hAnsi="Aptos"/>
        </w:rPr>
        <w:t>w</w:t>
      </w:r>
      <w:r w:rsidR="00E234D9">
        <w:rPr>
          <w:rFonts w:ascii="Aptos" w:hAnsi="Aptos"/>
        </w:rPr>
        <w:t> </w:t>
      </w:r>
      <w:r w:rsidR="00F83349" w:rsidRPr="00843AC9">
        <w:rPr>
          <w:rFonts w:ascii="Aptos" w:hAnsi="Aptos"/>
        </w:rPr>
        <w:t>takim przypadku składanie ofert równoważnych</w:t>
      </w:r>
      <w:r w:rsidR="00024E9E">
        <w:rPr>
          <w:rFonts w:ascii="Aptos" w:hAnsi="Aptos"/>
        </w:rPr>
        <w:br/>
      </w:r>
      <w:r w:rsidR="00E234D9" w:rsidRPr="00843AC9">
        <w:rPr>
          <w:rFonts w:ascii="Aptos" w:hAnsi="Aptos"/>
        </w:rPr>
        <w:t>z</w:t>
      </w:r>
      <w:r w:rsidR="00E234D9">
        <w:rPr>
          <w:rFonts w:ascii="Aptos" w:hAnsi="Aptos"/>
        </w:rPr>
        <w:t> </w:t>
      </w:r>
      <w:r w:rsidR="00F83349" w:rsidRPr="00843AC9">
        <w:rPr>
          <w:rFonts w:ascii="Aptos" w:hAnsi="Aptos"/>
        </w:rPr>
        <w:t xml:space="preserve">zastosowaniem innych materiałów </w:t>
      </w:r>
      <w:r w:rsidR="00E234D9" w:rsidRPr="00843AC9">
        <w:rPr>
          <w:rFonts w:ascii="Aptos" w:hAnsi="Aptos"/>
        </w:rPr>
        <w:t>i</w:t>
      </w:r>
      <w:r w:rsidR="00E234D9">
        <w:rPr>
          <w:rFonts w:ascii="Aptos" w:hAnsi="Aptos"/>
        </w:rPr>
        <w:t> </w:t>
      </w:r>
      <w:r w:rsidR="00F83349" w:rsidRPr="00843AC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00E234D9" w:rsidRPr="00843AC9">
        <w:rPr>
          <w:rFonts w:ascii="Aptos" w:hAnsi="Aptos"/>
        </w:rPr>
        <w:t>i</w:t>
      </w:r>
      <w:r w:rsidR="00E234D9">
        <w:rPr>
          <w:rFonts w:ascii="Aptos" w:hAnsi="Aptos"/>
        </w:rPr>
        <w:t> </w:t>
      </w:r>
      <w:r w:rsidR="00F83349" w:rsidRPr="00843AC9">
        <w:rPr>
          <w:rFonts w:ascii="Aptos" w:hAnsi="Aptos"/>
        </w:rPr>
        <w:t xml:space="preserve">jakościowych nie gorszych od założonych </w:t>
      </w:r>
      <w:r w:rsidR="00E234D9" w:rsidRPr="00843AC9">
        <w:rPr>
          <w:rFonts w:ascii="Aptos" w:hAnsi="Aptos"/>
        </w:rPr>
        <w:t>w</w:t>
      </w:r>
      <w:r w:rsidR="00E234D9">
        <w:rPr>
          <w:rFonts w:ascii="Aptos" w:hAnsi="Aptos"/>
        </w:rPr>
        <w:t> </w:t>
      </w:r>
      <w:r w:rsidR="00F83349" w:rsidRPr="00843AC9">
        <w:rPr>
          <w:rFonts w:ascii="Aptos" w:hAnsi="Aptos"/>
        </w:rPr>
        <w:t xml:space="preserve">dokumentacji. To samo dotyczy sytuacji, gdy przedmiot zamówienia opisany jest za pomocą norm, aprobat, specyfikacji technicznych </w:t>
      </w:r>
      <w:r w:rsidR="00E234D9" w:rsidRPr="00843AC9">
        <w:rPr>
          <w:rFonts w:ascii="Aptos" w:hAnsi="Aptos"/>
        </w:rPr>
        <w:t>i</w:t>
      </w:r>
      <w:r w:rsidR="00E234D9">
        <w:rPr>
          <w:rFonts w:ascii="Aptos" w:hAnsi="Aptos"/>
        </w:rPr>
        <w:t> </w:t>
      </w:r>
      <w:r w:rsidR="00F83349" w:rsidRPr="00843AC9">
        <w:rPr>
          <w:rFonts w:ascii="Aptos" w:hAnsi="Aptos"/>
        </w:rPr>
        <w:t>systemów odniesienia.</w:t>
      </w:r>
    </w:p>
    <w:p w14:paraId="5D8ED4E6" w14:textId="6D6638A1" w:rsidR="00846547" w:rsidRPr="00843AC9" w:rsidRDefault="00E81AFE" w:rsidP="00B415FC">
      <w:pPr>
        <w:pStyle w:val="Akapitzlist"/>
        <w:numPr>
          <w:ilvl w:val="0"/>
          <w:numId w:val="21"/>
        </w:numPr>
        <w:ind w:left="720"/>
        <w:jc w:val="both"/>
        <w:rPr>
          <w:rFonts w:ascii="Aptos" w:hAnsi="Aptos"/>
        </w:rPr>
      </w:pPr>
      <w:r w:rsidRPr="00843AC9">
        <w:rPr>
          <w:rFonts w:ascii="Aptos" w:hAnsi="Aptos"/>
        </w:rPr>
        <w:t>J</w:t>
      </w:r>
      <w:r w:rsidR="00353578" w:rsidRPr="00843AC9">
        <w:rPr>
          <w:rFonts w:ascii="Aptos" w:hAnsi="Aptos"/>
        </w:rPr>
        <w:t xml:space="preserve">eżeli </w:t>
      </w:r>
      <w:r w:rsidR="00E234D9" w:rsidRPr="00843AC9">
        <w:rPr>
          <w:rFonts w:ascii="Aptos" w:hAnsi="Aptos"/>
        </w:rPr>
        <w:t>w</w:t>
      </w:r>
      <w:r w:rsidR="00E234D9">
        <w:rPr>
          <w:rFonts w:ascii="Aptos" w:hAnsi="Aptos"/>
        </w:rPr>
        <w:t> </w:t>
      </w:r>
      <w:r w:rsidR="00353578" w:rsidRPr="00843AC9">
        <w:rPr>
          <w:rFonts w:ascii="Aptos" w:hAnsi="Aptos"/>
        </w:rPr>
        <w:t xml:space="preserve">jakimkolwiek miejscu dokumentacji stanowiącej opis przedmiotu zamówienia </w:t>
      </w:r>
      <w:r w:rsidR="00716F99" w:rsidRPr="00843AC9">
        <w:rPr>
          <w:rFonts w:ascii="Aptos" w:hAnsi="Aptos"/>
        </w:rPr>
        <w:t>został określony sposób postępowania użytkownika i/lub realizacji określonej funkcjonalności należy traktować go wyłącznie poglądowo</w:t>
      </w:r>
      <w:r w:rsidR="00C304E8" w:rsidRPr="00843AC9">
        <w:rPr>
          <w:rFonts w:ascii="Aptos" w:hAnsi="Aptos"/>
        </w:rPr>
        <w:t xml:space="preserve">. Opis ma na celu określenie pożądanego efektu końcowego. Sposób jego osiągnięcia może być dowolny. </w:t>
      </w:r>
    </w:p>
    <w:p w14:paraId="5D8ED4E7" w14:textId="5AE0030B" w:rsidR="00846547" w:rsidRPr="00843AC9" w:rsidRDefault="00E234D9" w:rsidP="00B415FC">
      <w:pPr>
        <w:pStyle w:val="Akapitzlist"/>
        <w:numPr>
          <w:ilvl w:val="0"/>
          <w:numId w:val="21"/>
        </w:numPr>
        <w:ind w:left="720"/>
        <w:jc w:val="both"/>
        <w:rPr>
          <w:rFonts w:ascii="Aptos" w:hAnsi="Aptos"/>
        </w:rPr>
      </w:pPr>
      <w:r w:rsidRPr="00843AC9">
        <w:rPr>
          <w:rFonts w:ascii="Aptos" w:hAnsi="Aptos"/>
        </w:rPr>
        <w:t>W</w:t>
      </w:r>
      <w:r>
        <w:rPr>
          <w:rFonts w:ascii="Aptos" w:hAnsi="Aptos"/>
        </w:rPr>
        <w:t> </w:t>
      </w:r>
      <w:r w:rsidR="00846547" w:rsidRPr="00843AC9">
        <w:rPr>
          <w:rFonts w:ascii="Aptos" w:hAnsi="Aptos"/>
        </w:rPr>
        <w:t>przypadku, gdy do opisu przedmiotu zamówienia zostały użyte określenia  norm właściwych dla Europejskiego Obszaru Gospodarczego</w:t>
      </w:r>
      <w:r w:rsidR="003C4D64" w:rsidRPr="00843AC9">
        <w:rPr>
          <w:rFonts w:ascii="Aptos" w:hAnsi="Aptos"/>
        </w:rPr>
        <w:t xml:space="preserve">, Zamawiający dopuszcza każde inne rozwiązanie, </w:t>
      </w:r>
      <w:r w:rsidRPr="00843AC9">
        <w:rPr>
          <w:rFonts w:ascii="Aptos" w:hAnsi="Aptos"/>
        </w:rPr>
        <w:t>o</w:t>
      </w:r>
      <w:r>
        <w:rPr>
          <w:rFonts w:ascii="Aptos" w:hAnsi="Aptos"/>
        </w:rPr>
        <w:t> </w:t>
      </w:r>
      <w:r w:rsidR="003C4D64" w:rsidRPr="00843AC9">
        <w:rPr>
          <w:rFonts w:ascii="Aptos" w:hAnsi="Aptos"/>
        </w:rPr>
        <w:t xml:space="preserve">ile </w:t>
      </w:r>
      <w:r w:rsidR="00846547" w:rsidRPr="00843AC9">
        <w:rPr>
          <w:rFonts w:ascii="Aptos" w:hAnsi="Aptos"/>
        </w:rPr>
        <w:t xml:space="preserve">wykonawca udowodni </w:t>
      </w:r>
      <w:r w:rsidRPr="00843AC9">
        <w:rPr>
          <w:rFonts w:ascii="Aptos" w:hAnsi="Aptos"/>
        </w:rPr>
        <w:t>w</w:t>
      </w:r>
      <w:r>
        <w:rPr>
          <w:rFonts w:ascii="Aptos" w:hAnsi="Aptos"/>
        </w:rPr>
        <w:t> </w:t>
      </w:r>
      <w:r w:rsidR="00846547" w:rsidRPr="00843AC9">
        <w:rPr>
          <w:rFonts w:ascii="Aptos" w:hAnsi="Aptos"/>
        </w:rPr>
        <w:t xml:space="preserve">swojej ofercie, że proponowane rozwiązania </w:t>
      </w:r>
      <w:r w:rsidRPr="00843AC9">
        <w:rPr>
          <w:rFonts w:ascii="Aptos" w:hAnsi="Aptos"/>
        </w:rPr>
        <w:t>w</w:t>
      </w:r>
      <w:r>
        <w:rPr>
          <w:rFonts w:ascii="Aptos" w:hAnsi="Aptos"/>
        </w:rPr>
        <w:t> </w:t>
      </w:r>
      <w:r w:rsidR="00846547" w:rsidRPr="00843AC9">
        <w:rPr>
          <w:rFonts w:ascii="Aptos" w:hAnsi="Aptos"/>
        </w:rPr>
        <w:t xml:space="preserve">równoważnym stopniu spełniają wymagania określone </w:t>
      </w:r>
      <w:r w:rsidRPr="00843AC9">
        <w:rPr>
          <w:rFonts w:ascii="Aptos" w:hAnsi="Aptos"/>
        </w:rPr>
        <w:t>w</w:t>
      </w:r>
      <w:r>
        <w:rPr>
          <w:rFonts w:ascii="Aptos" w:hAnsi="Aptos"/>
        </w:rPr>
        <w:t> </w:t>
      </w:r>
      <w:r w:rsidR="00846547" w:rsidRPr="00843AC9">
        <w:rPr>
          <w:rFonts w:ascii="Aptos" w:hAnsi="Aptos"/>
        </w:rPr>
        <w:t>zapytaniu ofertowym</w:t>
      </w:r>
    </w:p>
    <w:p w14:paraId="5D8ED4E8" w14:textId="6C25CB50" w:rsidR="00F83349" w:rsidRPr="00843AC9" w:rsidRDefault="00F83349" w:rsidP="00B415FC">
      <w:pPr>
        <w:pStyle w:val="Akapitzlist"/>
        <w:numPr>
          <w:ilvl w:val="0"/>
          <w:numId w:val="21"/>
        </w:numPr>
        <w:ind w:left="720"/>
        <w:jc w:val="both"/>
        <w:rPr>
          <w:rFonts w:ascii="Aptos" w:hAnsi="Aptos"/>
        </w:rPr>
      </w:pPr>
      <w:r w:rsidRPr="00843AC9">
        <w:rPr>
          <w:rFonts w:ascii="Aptos" w:hAnsi="Aptos"/>
        </w:rPr>
        <w:t xml:space="preserve">Wykonawca składając ofertę </w:t>
      </w:r>
      <w:r w:rsidR="00E234D9" w:rsidRPr="00843AC9">
        <w:rPr>
          <w:rFonts w:ascii="Aptos" w:hAnsi="Aptos"/>
        </w:rPr>
        <w:t>z</w:t>
      </w:r>
      <w:r w:rsidR="00E234D9">
        <w:rPr>
          <w:rFonts w:ascii="Aptos" w:hAnsi="Aptos"/>
        </w:rPr>
        <w:t> </w:t>
      </w:r>
      <w:r w:rsidRPr="00843AC9">
        <w:rPr>
          <w:rFonts w:ascii="Aptos" w:hAnsi="Aptos"/>
        </w:rPr>
        <w:t xml:space="preserve">zastosowaniem rozwiązań równoważnych składa wraz </w:t>
      </w:r>
      <w:r w:rsidR="00E234D9" w:rsidRPr="00843AC9">
        <w:rPr>
          <w:rFonts w:ascii="Aptos" w:hAnsi="Aptos"/>
        </w:rPr>
        <w:t>z</w:t>
      </w:r>
      <w:r w:rsidR="00E234D9">
        <w:rPr>
          <w:rFonts w:ascii="Aptos" w:hAnsi="Aptos"/>
        </w:rPr>
        <w:t> </w:t>
      </w:r>
      <w:r w:rsidRPr="00843AC9">
        <w:rPr>
          <w:rFonts w:ascii="Aptos" w:hAnsi="Aptos"/>
        </w:rPr>
        <w:t xml:space="preserve">ofertą oświadczenie </w:t>
      </w:r>
      <w:r w:rsidR="00E234D9" w:rsidRPr="00843AC9">
        <w:rPr>
          <w:rFonts w:ascii="Aptos" w:hAnsi="Aptos"/>
        </w:rPr>
        <w:t>o</w:t>
      </w:r>
      <w:r w:rsidR="00E234D9">
        <w:rPr>
          <w:rFonts w:ascii="Aptos" w:hAnsi="Aptos"/>
        </w:rPr>
        <w:t> </w:t>
      </w:r>
      <w:r w:rsidRPr="00843AC9">
        <w:rPr>
          <w:rFonts w:ascii="Aptos" w:hAnsi="Aptos"/>
        </w:rPr>
        <w:t xml:space="preserve">zastosowaniu materiałów równoważnych wraz </w:t>
      </w:r>
      <w:r w:rsidR="00E234D9" w:rsidRPr="00843AC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00E234D9" w:rsidRPr="00843AC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14:paraId="5D8ED4EB" w14:textId="6E00A54E" w:rsidR="00AA74F8" w:rsidRDefault="00A876FF" w:rsidP="00DF4617">
      <w:pPr>
        <w:pStyle w:val="Nagwek2"/>
        <w:rPr>
          <w:rFonts w:ascii="Aptos" w:hAnsi="Aptos"/>
        </w:rPr>
      </w:pPr>
      <w:r>
        <w:rPr>
          <w:rFonts w:ascii="Aptos" w:hAnsi="Aptos"/>
        </w:rPr>
        <w:t>Uzasadnienie braku podziału na części</w:t>
      </w:r>
    </w:p>
    <w:p w14:paraId="1B947354" w14:textId="77777777" w:rsidR="00A86071" w:rsidRPr="00A86071" w:rsidRDefault="00A86071" w:rsidP="00A86071">
      <w:r w:rsidRPr="00A86071">
        <w:t xml:space="preserve">Zamawiający, działając zgodnie z art. 91 ust. 1 i 2 Ustawy PZP (stosowanej pomocniczo dla zachowania standardu) oraz Wytycznymi dotyczącymi kwalifikowalności, podjął decyzję o </w:t>
      </w:r>
      <w:r w:rsidRPr="00A86071">
        <w:rPr>
          <w:b/>
          <w:bCs/>
        </w:rPr>
        <w:t>niedokonaniu podziału niniejszego zamówienia na części</w:t>
      </w:r>
      <w:r w:rsidRPr="00A86071">
        <w:t>.</w:t>
      </w:r>
    </w:p>
    <w:p w14:paraId="29191DCE" w14:textId="77777777" w:rsidR="00A86071" w:rsidRPr="00A86071" w:rsidRDefault="00A86071" w:rsidP="00A86071">
      <w:r w:rsidRPr="00A86071">
        <w:t>Decyzja ta jest podyktowana następującymi względami:</w:t>
      </w:r>
    </w:p>
    <w:p w14:paraId="43993BD5" w14:textId="77777777" w:rsidR="00A86071" w:rsidRPr="00A86071" w:rsidRDefault="00A86071" w:rsidP="005F6DE0">
      <w:pPr>
        <w:numPr>
          <w:ilvl w:val="0"/>
          <w:numId w:val="26"/>
        </w:numPr>
      </w:pPr>
      <w:r w:rsidRPr="00A86071">
        <w:rPr>
          <w:b/>
          <w:bCs/>
        </w:rPr>
        <w:t>Kontekst Projektowy:</w:t>
      </w:r>
      <w:r w:rsidRPr="00A86071">
        <w:t xml:space="preserve"> Niniejsze zamówienie (obejmujące usługi "miękkie": SZBI, SOC, Szkolenia) stanowi jedynie </w:t>
      </w:r>
      <w:r w:rsidRPr="00A86071">
        <w:rPr>
          <w:b/>
          <w:bCs/>
        </w:rPr>
        <w:t>część i jeden z kluczowych komponentów</w:t>
      </w:r>
      <w:r w:rsidRPr="00A86071">
        <w:t xml:space="preserve"> szerszego projektu pn. „Rozwój usług cyfrowych i poprawa </w:t>
      </w:r>
      <w:proofErr w:type="spellStart"/>
      <w:r w:rsidRPr="00A86071">
        <w:t>cyberbezpieczeństwa</w:t>
      </w:r>
      <w:proofErr w:type="spellEnd"/>
      <w:r w:rsidRPr="00A86071">
        <w:t xml:space="preserve"> w Szpitalu Zakonu Bonifratrów pw. Aniołów Stróżów w Katowicach”. Projekt ten </w:t>
      </w:r>
      <w:r w:rsidRPr="00A86071">
        <w:rPr>
          <w:i/>
          <w:iCs/>
        </w:rPr>
        <w:t>de facto</w:t>
      </w:r>
      <w:r w:rsidRPr="00A86071">
        <w:t xml:space="preserve"> został już podzielony na etapie planowania na komponenty rzeczowe (np. zakup sprzętu, oprogramowania) oraz komponent usługowy (niniejsze postępowanie). Niniejsze zamówienie samo w sobie stanowi zatem spójną, wydzieloną część większej całości.</w:t>
      </w:r>
    </w:p>
    <w:p w14:paraId="57A9ACF8" w14:textId="77777777" w:rsidR="003D14D5" w:rsidRDefault="00A86071" w:rsidP="005F6DE0">
      <w:pPr>
        <w:numPr>
          <w:ilvl w:val="0"/>
          <w:numId w:val="26"/>
        </w:numPr>
      </w:pPr>
      <w:r w:rsidRPr="00A86071">
        <w:rPr>
          <w:b/>
          <w:bCs/>
        </w:rPr>
        <w:t>Integralność Funkcjonalna i Techniczna:</w:t>
      </w:r>
      <w:r w:rsidRPr="00A86071">
        <w:t xml:space="preserve"> Przedmiot zamówienia obejmuje trzy nierozerwalnie powiązane ze sobą komponenty, które razem tworzą jednolity system podniesienia </w:t>
      </w:r>
      <w:proofErr w:type="spellStart"/>
      <w:r w:rsidRPr="00A86071">
        <w:t>cyberbezpieczeństwa</w:t>
      </w:r>
      <w:proofErr w:type="spellEnd"/>
      <w:r w:rsidRPr="00A86071">
        <w:t xml:space="preserve">: </w:t>
      </w:r>
    </w:p>
    <w:p w14:paraId="30183400" w14:textId="77777777" w:rsidR="00836523" w:rsidRDefault="00A86071" w:rsidP="005F6DE0">
      <w:pPr>
        <w:numPr>
          <w:ilvl w:val="1"/>
          <w:numId w:val="26"/>
        </w:numPr>
      </w:pPr>
      <w:r w:rsidRPr="00A86071">
        <w:rPr>
          <w:b/>
          <w:bCs/>
        </w:rPr>
        <w:t>Wdrożenie SZBI</w:t>
      </w:r>
      <w:r w:rsidRPr="00A86071">
        <w:t xml:space="preserve"> (polityk i procedur) stanowi fundament merytoryczny i wyznacza zasady, według których musi działać; </w:t>
      </w:r>
    </w:p>
    <w:p w14:paraId="40CE817F" w14:textId="77777777" w:rsidR="005D23D3" w:rsidRDefault="00A86071" w:rsidP="005F6DE0">
      <w:pPr>
        <w:numPr>
          <w:ilvl w:val="1"/>
          <w:numId w:val="26"/>
        </w:numPr>
      </w:pPr>
      <w:r w:rsidRPr="00A86071">
        <w:rPr>
          <w:b/>
          <w:bCs/>
        </w:rPr>
        <w:t>Usługa SOC</w:t>
      </w:r>
      <w:r w:rsidRPr="00A86071">
        <w:t xml:space="preserve"> (monitorowanie), która operacyjnie realizuje i weryfikuje założenia polityk SZBI; </w:t>
      </w:r>
    </w:p>
    <w:p w14:paraId="6899259B" w14:textId="038A87E5" w:rsidR="00A86071" w:rsidRPr="00A86071" w:rsidRDefault="00A86071" w:rsidP="005F6DE0">
      <w:pPr>
        <w:numPr>
          <w:ilvl w:val="1"/>
          <w:numId w:val="26"/>
        </w:numPr>
      </w:pPr>
      <w:r w:rsidRPr="00A86071">
        <w:t xml:space="preserve"> </w:t>
      </w:r>
      <w:r w:rsidRPr="00A86071">
        <w:rPr>
          <w:b/>
          <w:bCs/>
        </w:rPr>
        <w:t>Szkolenia</w:t>
      </w:r>
      <w:r w:rsidRPr="00A86071">
        <w:t>, które muszą być opracowane w ścisłym oparciu o zidentyfikowane ryzyka (w ramach SZBI) oraz realne zagrożenia wykrywane przez SOC.</w:t>
      </w:r>
    </w:p>
    <w:p w14:paraId="5644933C" w14:textId="77777777" w:rsidR="00A86071" w:rsidRPr="00A86071" w:rsidRDefault="00A86071" w:rsidP="005F6DE0">
      <w:pPr>
        <w:numPr>
          <w:ilvl w:val="0"/>
          <w:numId w:val="26"/>
        </w:numPr>
      </w:pPr>
      <w:r w:rsidRPr="00A86071">
        <w:rPr>
          <w:b/>
          <w:bCs/>
        </w:rPr>
        <w:lastRenderedPageBreak/>
        <w:t>Ryzyko Rozmycia Odpowiedzialności:</w:t>
      </w:r>
      <w:r w:rsidRPr="00A86071">
        <w:t xml:space="preserve"> Podział zamówienia (np. na osobne części dla SZBI, SOC i szkoleń) skutkowałby rozmyciem odpowiedzialności za końcowy rezultat – czyli faktyczne i skuteczne zabezpieczenie Szpitala (będącego podmiotem leczniczym, elementem infrastruktury krytycznej). W przypadku incydentu bezpieczeństwa, niemożliwe byłoby jednoznaczne wskazanie podmiotu odpowiedzialnego (np. czy zawiodła polityka SZBI, czy monitorowanie SOC, czy świadomość personelu).</w:t>
      </w:r>
    </w:p>
    <w:p w14:paraId="1FD13C2A" w14:textId="77777777" w:rsidR="00A86071" w:rsidRPr="00A86071" w:rsidRDefault="00A86071" w:rsidP="005F6DE0">
      <w:pPr>
        <w:numPr>
          <w:ilvl w:val="0"/>
          <w:numId w:val="26"/>
        </w:numPr>
      </w:pPr>
      <w:r w:rsidRPr="00A86071">
        <w:rPr>
          <w:b/>
          <w:bCs/>
        </w:rPr>
        <w:t>Efektywność Wdrożenia:</w:t>
      </w:r>
      <w:r w:rsidRPr="00A86071">
        <w:t xml:space="preserve"> Powierzenie realizacji tych trzech komponentów jednemu Wykonawcy gwarantuje pełną kompatybilność, spójność merytoryczną i techniczną oraz eliminuje ryzyka koordynacyjne i opóźnienia, które mogłyby powstać na styku działania trzech różnych podmiotów.</w:t>
      </w:r>
    </w:p>
    <w:p w14:paraId="38FDE928" w14:textId="77777777" w:rsidR="00A86071" w:rsidRPr="00A86071" w:rsidRDefault="00A86071" w:rsidP="00A86071">
      <w:r w:rsidRPr="00A86071">
        <w:t>Mając na uwadze powyższe, Zamawiający uznał, że podział zamówienia na części byłby nieefektywny z perspektywy celu, jaki ma zostać osiągnięty, oraz generowałby istotne ryzyka techniczne i organizacyjne na etapie realizacji umowy.</w:t>
      </w:r>
    </w:p>
    <w:p w14:paraId="288DBA71" w14:textId="119467AD" w:rsidR="00210A6E" w:rsidRPr="00210A6E" w:rsidRDefault="00210A6E" w:rsidP="00210A6E"/>
    <w:p w14:paraId="321183E7" w14:textId="6C4E2CC8" w:rsidR="007676BF" w:rsidRPr="00E234D9" w:rsidRDefault="00BE34CF" w:rsidP="00E234D9">
      <w:pPr>
        <w:pStyle w:val="Nagwek1"/>
        <w:rPr>
          <w:rFonts w:ascii="Aptos" w:hAnsi="Aptos"/>
        </w:rPr>
      </w:pPr>
      <w:r w:rsidRPr="00843AC9">
        <w:rPr>
          <w:rFonts w:ascii="Aptos" w:hAnsi="Aptos"/>
        </w:rPr>
        <w:t xml:space="preserve">Warunki udziału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oraz opis sposobu dokonywania oceny ich spełniania</w:t>
      </w:r>
    </w:p>
    <w:p w14:paraId="027A6F4A" w14:textId="3FE139B6" w:rsidR="007676BF" w:rsidRPr="007676BF" w:rsidRDefault="00E234D9" w:rsidP="00E234D9">
      <w:pPr>
        <w:jc w:val="both"/>
      </w:pPr>
      <w:r w:rsidRPr="007676BF">
        <w:t>O</w:t>
      </w:r>
      <w:r>
        <w:t> </w:t>
      </w:r>
      <w:r w:rsidR="007676BF" w:rsidRPr="007676BF">
        <w:t xml:space="preserve">udzielenie zamówienia mogą ubiegać się Wykonawcy, którzy spełniają niżej określone warunki udziału </w:t>
      </w:r>
      <w:r w:rsidRPr="007676BF">
        <w:t>w</w:t>
      </w:r>
      <w:r>
        <w:t> </w:t>
      </w:r>
      <w:r w:rsidR="007676BF" w:rsidRPr="007676BF">
        <w:t xml:space="preserve">postępowaniu. Ocena spełniania warunków dokonana zostanie na podstawie złożonych przez Wykonawcę oświadczeń </w:t>
      </w:r>
      <w:r w:rsidRPr="007676BF">
        <w:t>i</w:t>
      </w:r>
      <w:r>
        <w:t> </w:t>
      </w:r>
      <w:r w:rsidR="007676BF" w:rsidRPr="007676BF">
        <w:t xml:space="preserve">dokumentów, zgodnie </w:t>
      </w:r>
      <w:r w:rsidRPr="007676BF">
        <w:t>z</w:t>
      </w:r>
      <w:r>
        <w:t> </w:t>
      </w:r>
      <w:r w:rsidR="007676BF" w:rsidRPr="007676BF">
        <w:t xml:space="preserve">formułą </w:t>
      </w:r>
      <w:r w:rsidR="007676BF" w:rsidRPr="007676BF">
        <w:rPr>
          <w:b/>
          <w:bCs/>
        </w:rPr>
        <w:t>"spełnia – nie spełnia"</w:t>
      </w:r>
      <w:r w:rsidR="007676BF" w:rsidRPr="007676BF">
        <w:t>.</w:t>
      </w:r>
    </w:p>
    <w:p w14:paraId="5D8ED4EF" w14:textId="77777777" w:rsidR="0015034A" w:rsidRDefault="0015034A" w:rsidP="00E234D9">
      <w:pPr>
        <w:pStyle w:val="Nagwek2"/>
        <w:jc w:val="both"/>
        <w:rPr>
          <w:rFonts w:ascii="Aptos" w:hAnsi="Aptos"/>
        </w:rPr>
      </w:pPr>
      <w:r w:rsidRPr="00843AC9">
        <w:rPr>
          <w:rFonts w:ascii="Aptos" w:hAnsi="Aptos"/>
        </w:rPr>
        <w:t>Uprawnienia do wykonywania określonej działalności lub czynności</w:t>
      </w:r>
    </w:p>
    <w:p w14:paraId="40E53D04" w14:textId="5007AE54" w:rsidR="006470C1" w:rsidRPr="006470C1" w:rsidRDefault="007A18C7" w:rsidP="00E234D9">
      <w:pPr>
        <w:jc w:val="both"/>
      </w:pPr>
      <w:r>
        <w:t xml:space="preserve">Zamawiający nie definiuje warunku w tym zakresie. </w:t>
      </w:r>
    </w:p>
    <w:p w14:paraId="5D8ED4F1" w14:textId="1285B4A0" w:rsidR="00D703CC" w:rsidRDefault="00D703CC" w:rsidP="00E234D9">
      <w:pPr>
        <w:pStyle w:val="Nagwek2"/>
        <w:jc w:val="both"/>
        <w:rPr>
          <w:rFonts w:ascii="Aptos" w:hAnsi="Aptos"/>
        </w:rPr>
      </w:pPr>
      <w:r w:rsidRPr="00843AC9">
        <w:rPr>
          <w:rFonts w:ascii="Aptos" w:hAnsi="Aptos"/>
        </w:rPr>
        <w:t xml:space="preserve">Wiedza </w:t>
      </w:r>
      <w:r w:rsidR="00E234D9" w:rsidRPr="00843AC9">
        <w:rPr>
          <w:rFonts w:ascii="Aptos" w:hAnsi="Aptos"/>
        </w:rPr>
        <w:t>i</w:t>
      </w:r>
      <w:r w:rsidR="00E234D9">
        <w:rPr>
          <w:rFonts w:ascii="Aptos" w:hAnsi="Aptos"/>
        </w:rPr>
        <w:t> </w:t>
      </w:r>
      <w:r w:rsidRPr="00843AC9">
        <w:rPr>
          <w:rFonts w:ascii="Aptos" w:hAnsi="Aptos"/>
        </w:rPr>
        <w:t>doświadczenie</w:t>
      </w:r>
    </w:p>
    <w:p w14:paraId="667DF986" w14:textId="77777777" w:rsidR="00852812" w:rsidRDefault="00852812" w:rsidP="007D312D">
      <w:pPr>
        <w:jc w:val="both"/>
      </w:pPr>
      <w:r w:rsidRPr="00852812">
        <w:t>Z uwagi na fakt, iż przedmiotem dostawy jest pakiet obejmujący 36-miesięczną gwarancję ciągłości świadczenia usług monitorowania i nadzoru, Zamawiający wymaga wykazania doświadczenia w realizacji usług o charakterze ciągłym, aby zweryfikować zdolność Wykonawcy do zapewnienia stabilności i jakości obsługi w okresie gwarancyjnym.</w:t>
      </w:r>
    </w:p>
    <w:p w14:paraId="420158FD" w14:textId="539717EE" w:rsidR="007D312D" w:rsidRPr="009D399C" w:rsidRDefault="007D312D" w:rsidP="007D312D">
      <w:pPr>
        <w:jc w:val="both"/>
      </w:pPr>
      <w:r w:rsidRPr="009D399C">
        <w:t>Zamawiający uzna warunek udziału w postępowaniu za spełniony, jeżeli Wykonawca wykaże, że:</w:t>
      </w:r>
    </w:p>
    <w:p w14:paraId="48BFACEA" w14:textId="77777777" w:rsidR="007D312D" w:rsidRPr="00F82C61" w:rsidRDefault="007D312D" w:rsidP="005F6DE0">
      <w:pPr>
        <w:pStyle w:val="Akapitzlist"/>
        <w:numPr>
          <w:ilvl w:val="0"/>
          <w:numId w:val="23"/>
        </w:numPr>
        <w:jc w:val="both"/>
      </w:pPr>
      <w:r w:rsidRPr="00F82C61">
        <w:t xml:space="preserve">W okresie ostatnich 3 (trzech) lat przed upływem terminu składania ofert należycie wykonał (lub nadal wykonuje) co najmniej </w:t>
      </w:r>
      <w:r w:rsidRPr="00F82C61">
        <w:rPr>
          <w:b/>
          <w:bCs/>
        </w:rPr>
        <w:t>2 (dwie) usługi</w:t>
      </w:r>
      <w:r w:rsidRPr="00F82C61">
        <w:t xml:space="preserve"> polegające na świadczeniu ciągłego monitorowania bezpieczeństwa (SOC) w trybie 24/7/365 w jednostce ochrony zdrowia zatrudniającej co najmniej 300 osób, świadczoną przez okres </w:t>
      </w:r>
      <w:r w:rsidRPr="00F82C61">
        <w:rPr>
          <w:b/>
          <w:bCs/>
        </w:rPr>
        <w:t>co najmniej 12 (dwunastu) kolejnych miesięcy</w:t>
      </w:r>
      <w:r w:rsidRPr="00F82C61">
        <w:t xml:space="preserve"> oraz</w:t>
      </w:r>
    </w:p>
    <w:p w14:paraId="7C596006" w14:textId="51D20B79" w:rsidR="007D312D" w:rsidRPr="00F82C61" w:rsidRDefault="007D312D" w:rsidP="005F6DE0">
      <w:pPr>
        <w:pStyle w:val="Akapitzlist"/>
        <w:numPr>
          <w:ilvl w:val="0"/>
          <w:numId w:val="23"/>
        </w:numPr>
        <w:jc w:val="both"/>
      </w:pPr>
      <w:r w:rsidRPr="00F82C61">
        <w:t xml:space="preserve">W okresie ostatnich 3 (trzech) lat przed upływem terminu składania ofert należycie wykonał co najmniej </w:t>
      </w:r>
      <w:r w:rsidRPr="00F82C61">
        <w:rPr>
          <w:b/>
          <w:bCs/>
        </w:rPr>
        <w:t>1 (jedno) wdrożenie</w:t>
      </w:r>
      <w:r w:rsidRPr="00F82C61">
        <w:t xml:space="preserve"> systemu klasy </w:t>
      </w:r>
      <w:proofErr w:type="spellStart"/>
      <w:r w:rsidRPr="00F82C61">
        <w:t>Endpoint</w:t>
      </w:r>
      <w:proofErr w:type="spellEnd"/>
      <w:r w:rsidRPr="00F82C61">
        <w:t xml:space="preserve"> </w:t>
      </w:r>
      <w:proofErr w:type="spellStart"/>
      <w:r w:rsidRPr="00F82C61">
        <w:t>Detection</w:t>
      </w:r>
      <w:proofErr w:type="spellEnd"/>
      <w:r w:rsidRPr="00F82C61">
        <w:t xml:space="preserve"> and </w:t>
      </w:r>
      <w:proofErr w:type="spellStart"/>
      <w:r w:rsidRPr="00F82C61">
        <w:t>Response</w:t>
      </w:r>
      <w:proofErr w:type="spellEnd"/>
      <w:r w:rsidRPr="00F82C61">
        <w:t xml:space="preserve"> (EDR) o skali obejmującej co najmniej </w:t>
      </w:r>
      <w:r w:rsidR="002C7360">
        <w:t>300</w:t>
      </w:r>
      <w:r w:rsidRPr="00F82C61">
        <w:t xml:space="preserve"> (</w:t>
      </w:r>
      <w:r w:rsidR="002C7360">
        <w:t>trzysta</w:t>
      </w:r>
      <w:r w:rsidRPr="00F82C61">
        <w:t>) chronionych punktów końcowych (stacji roboczych lub serwerów) oraz</w:t>
      </w:r>
    </w:p>
    <w:p w14:paraId="0BC5D047" w14:textId="77777777" w:rsidR="007D312D" w:rsidRPr="00F82C61" w:rsidRDefault="007D312D" w:rsidP="005F6DE0">
      <w:pPr>
        <w:pStyle w:val="Akapitzlist"/>
        <w:numPr>
          <w:ilvl w:val="0"/>
          <w:numId w:val="23"/>
        </w:numPr>
        <w:jc w:val="both"/>
      </w:pPr>
      <w:r w:rsidRPr="00F82C61">
        <w:t xml:space="preserve">W okresie ostatnich 3 (trzech) lat przed upływem terminu składania ofert należycie wykonał co najmniej </w:t>
      </w:r>
      <w:r w:rsidRPr="00F82C61">
        <w:rPr>
          <w:b/>
          <w:bCs/>
        </w:rPr>
        <w:t>2 (dwie) usługi</w:t>
      </w:r>
      <w:r w:rsidRPr="00F82C61">
        <w:t xml:space="preserve"> polegającą na </w:t>
      </w:r>
      <w:r w:rsidRPr="00F82C61">
        <w:rPr>
          <w:b/>
          <w:bCs/>
        </w:rPr>
        <w:t>kompleksowym wdrożeniu Systemu Zarządzania Bezpieczeństwem Informacji (SZBI)</w:t>
      </w:r>
      <w:r w:rsidRPr="00F82C61">
        <w:t xml:space="preserve"> opartym na normie ISO/IEC 27001, dla podmiotu przetwarzającego dane wrażliwe (w rozumieniu art. 9 RODO) na dużą skalę </w:t>
      </w:r>
      <w:r w:rsidRPr="00F82C61">
        <w:rPr>
          <w:b/>
          <w:bCs/>
        </w:rPr>
        <w:t>lub</w:t>
      </w:r>
      <w:r w:rsidRPr="00F82C61">
        <w:t xml:space="preserve"> dla podmiotu o skali zatrudnienia co najmniej 300 osób oraz </w:t>
      </w:r>
    </w:p>
    <w:p w14:paraId="3ED3DE47" w14:textId="77777777" w:rsidR="007D312D" w:rsidRPr="00F82C61" w:rsidRDefault="007D312D" w:rsidP="005F6DE0">
      <w:pPr>
        <w:pStyle w:val="Akapitzlist"/>
        <w:numPr>
          <w:ilvl w:val="0"/>
          <w:numId w:val="23"/>
        </w:numPr>
        <w:jc w:val="both"/>
      </w:pPr>
      <w:r w:rsidRPr="00F82C61">
        <w:t xml:space="preserve">W okresie ostatnich 3 (trzech) lat przed upływem terminu składania ofert należycie wykonał co najmniej </w:t>
      </w:r>
      <w:r w:rsidRPr="00F82C61">
        <w:rPr>
          <w:b/>
          <w:bCs/>
        </w:rPr>
        <w:t>1 (jedną) usługę</w:t>
      </w:r>
      <w:r w:rsidRPr="00F82C61">
        <w:t xml:space="preserve"> polegającą na dostarczeniu i obsłudze szkolenia e-learningowego z </w:t>
      </w:r>
      <w:r w:rsidRPr="00F82C61">
        <w:lastRenderedPageBreak/>
        <w:t xml:space="preserve">zakresu </w:t>
      </w:r>
      <w:proofErr w:type="spellStart"/>
      <w:r w:rsidRPr="00F82C61">
        <w:t>cyberbezpieczeństwa</w:t>
      </w:r>
      <w:proofErr w:type="spellEnd"/>
      <w:r w:rsidRPr="00F82C61">
        <w:t xml:space="preserve"> lub ochrony danych osobowych, dla grupy co najmniej </w:t>
      </w:r>
      <w:r w:rsidRPr="00F82C61">
        <w:rPr>
          <w:b/>
          <w:bCs/>
        </w:rPr>
        <w:t>300 (trzystu) użytkowników</w:t>
      </w:r>
      <w:r w:rsidRPr="00F82C61">
        <w:t>.</w:t>
      </w:r>
    </w:p>
    <w:p w14:paraId="61032341" w14:textId="77777777" w:rsidR="007D312D" w:rsidRPr="00F82C61" w:rsidRDefault="007D312D" w:rsidP="007D312D">
      <w:pPr>
        <w:jc w:val="both"/>
      </w:pPr>
      <w:r w:rsidRPr="00F82C61">
        <w:t xml:space="preserve">W przypadku Wykonawców wspólnie ubiegających się o zamówienie (Konsorcjum), spełnianie warunków udziału w postępowaniu będzie oceniane łącznie. Oznacza to, że Zamawiający uzna warunki za spełnione, jeżeli członkowie Konsorcjum łącznie wykażą spełnianie wszystkich warunków (a-d), przy czym doświadczenie poszczególnych członków może dotyczyć różnych warunków (np. Członek A wykaże spełnienie warunku a) i b), a Członek B wykaże spełnienie warunku c) i d)). </w:t>
      </w:r>
    </w:p>
    <w:p w14:paraId="506C702B" w14:textId="77777777" w:rsidR="007D312D" w:rsidRPr="00F82C61" w:rsidRDefault="007D312D" w:rsidP="007D312D">
      <w:pPr>
        <w:jc w:val="both"/>
      </w:pPr>
      <w:r w:rsidRPr="00F82C61">
        <w:t xml:space="preserve">Ponadto: </w:t>
      </w:r>
    </w:p>
    <w:p w14:paraId="6B180F9D" w14:textId="77777777" w:rsidR="007D312D" w:rsidRPr="00F82C61" w:rsidRDefault="007D312D" w:rsidP="005F6DE0">
      <w:pPr>
        <w:pStyle w:val="Akapitzlist"/>
        <w:numPr>
          <w:ilvl w:val="0"/>
          <w:numId w:val="27"/>
        </w:numPr>
        <w:jc w:val="both"/>
      </w:pPr>
      <w:r w:rsidRPr="00F82C61">
        <w:t xml:space="preserve">W ramach warunku a) (dwie usługi SOC), Zamawiający dopuszcza łączenie potencjałów (np. Członek A wykaże 1 usługę, Członek B wykaże 1 usługę). </w:t>
      </w:r>
    </w:p>
    <w:p w14:paraId="151BECC1" w14:textId="17603D1E" w:rsidR="007D312D" w:rsidRPr="00F82C61" w:rsidRDefault="007D312D" w:rsidP="005F6DE0">
      <w:pPr>
        <w:pStyle w:val="Akapitzlist"/>
        <w:numPr>
          <w:ilvl w:val="0"/>
          <w:numId w:val="27"/>
        </w:numPr>
        <w:jc w:val="both"/>
      </w:pPr>
      <w:r w:rsidRPr="00F82C61">
        <w:t xml:space="preserve">W ramach warunków b), c) i d) (gdzie mowa o '1 wdrożeniu' lub '1 usłudze'), Zamawiający nie dopuszcza łączenia potencjałów (np. dwóch wdrożeń EDR po </w:t>
      </w:r>
      <w:r w:rsidR="00D6726B">
        <w:t>150</w:t>
      </w:r>
      <w:r w:rsidRPr="00F82C61">
        <w:t xml:space="preserve"> </w:t>
      </w:r>
      <w:proofErr w:type="spellStart"/>
      <w:r w:rsidRPr="00F82C61">
        <w:t>endpointów</w:t>
      </w:r>
      <w:proofErr w:type="spellEnd"/>
      <w:r w:rsidRPr="00F82C61">
        <w:t>)."</w:t>
      </w:r>
    </w:p>
    <w:p w14:paraId="42B16746" w14:textId="59F9FEB6" w:rsidR="00A323BF" w:rsidRDefault="00A323BF" w:rsidP="007D312D">
      <w:pPr>
        <w:jc w:val="both"/>
      </w:pPr>
    </w:p>
    <w:p w14:paraId="6241B3CF" w14:textId="2AD3BF7F" w:rsidR="00F330E5" w:rsidRDefault="00F330E5" w:rsidP="00F330E5">
      <w:pPr>
        <w:jc w:val="both"/>
      </w:pPr>
    </w:p>
    <w:p w14:paraId="06D1F546" w14:textId="6310E8ED" w:rsidR="00C82DEF" w:rsidRDefault="00C82DEF" w:rsidP="00C82DEF">
      <w:pPr>
        <w:jc w:val="both"/>
      </w:pPr>
      <w:r w:rsidRPr="00C82DEF">
        <w:t>W celu potwierdzenia spełniania warunków udziału w postępowaniu dotyczących wiedzy i doświadczenia, Wykonawca zobowiązany jest załączyć do oferty</w:t>
      </w:r>
      <w:r w:rsidR="00573255">
        <w:t xml:space="preserve"> </w:t>
      </w:r>
      <w:r w:rsidRPr="00C82DEF">
        <w:rPr>
          <w:b/>
          <w:bCs/>
        </w:rPr>
        <w:t>Wykaz usług</w:t>
      </w:r>
      <w:r w:rsidRPr="00C82DEF">
        <w:t xml:space="preserve"> (sporządzony np. wg wzoru stanowiącego Załącznik nr </w:t>
      </w:r>
      <w:r>
        <w:t>3</w:t>
      </w:r>
      <w:r w:rsidRPr="00C82DEF">
        <w:t xml:space="preserve"> do Zapytania Ofertowego), potwierdzający, </w:t>
      </w:r>
      <w:r w:rsidR="00573255">
        <w:t>spełnienie warunków opisanych powyżej.</w:t>
      </w:r>
    </w:p>
    <w:p w14:paraId="306F8050" w14:textId="44F50FB5" w:rsidR="00C82DEF" w:rsidRPr="00C82DEF" w:rsidRDefault="00C82DEF" w:rsidP="00C82DEF">
      <w:pPr>
        <w:jc w:val="both"/>
      </w:pPr>
      <w:r w:rsidRPr="00C82DEF">
        <w:t xml:space="preserve">Do Wykazu usług, o którym mowa w ust. 1, Wykonawca musi załączyć </w:t>
      </w:r>
      <w:r w:rsidRPr="00C82DEF">
        <w:rPr>
          <w:b/>
          <w:bCs/>
        </w:rPr>
        <w:t>dowody</w:t>
      </w:r>
      <w:r w:rsidRPr="00C82DEF">
        <w:t xml:space="preserve"> potwierdzające, że wskazane w wykazie usługi zostały wykonane lub są wykonywane należycie.</w:t>
      </w:r>
    </w:p>
    <w:p w14:paraId="48F36FE9" w14:textId="77777777" w:rsidR="00573255" w:rsidRDefault="00C82DEF" w:rsidP="00C82DEF">
      <w:pPr>
        <w:jc w:val="both"/>
      </w:pPr>
      <w:r w:rsidRPr="00C82DEF">
        <w:t xml:space="preserve">Dowodami, o których mowa są: </w:t>
      </w:r>
    </w:p>
    <w:p w14:paraId="34D307B7" w14:textId="77777777" w:rsidR="00573255" w:rsidRDefault="00C82DEF" w:rsidP="005F6DE0">
      <w:pPr>
        <w:pStyle w:val="Akapitzlist"/>
        <w:numPr>
          <w:ilvl w:val="1"/>
          <w:numId w:val="28"/>
        </w:numPr>
        <w:jc w:val="both"/>
      </w:pPr>
      <w:r w:rsidRPr="00573255">
        <w:rPr>
          <w:b/>
          <w:bCs/>
        </w:rPr>
        <w:t>Poświadczenia</w:t>
      </w:r>
      <w:r w:rsidRPr="00C82DEF">
        <w:t xml:space="preserve"> (np. referencje) wystawione przez podmiot, na rzecz którego usługi były wykonywane, lub </w:t>
      </w:r>
    </w:p>
    <w:p w14:paraId="6CB7BA85" w14:textId="77777777" w:rsidR="00573255" w:rsidRDefault="00C82DEF" w:rsidP="005F6DE0">
      <w:pPr>
        <w:pStyle w:val="Akapitzlist"/>
        <w:numPr>
          <w:ilvl w:val="1"/>
          <w:numId w:val="28"/>
        </w:numPr>
        <w:jc w:val="both"/>
      </w:pPr>
      <w:r w:rsidRPr="00C82DEF">
        <w:t xml:space="preserve">W przypadku gdy z obiektywnych przyczyn o charakterze niezależnym od Wykonawcy uzyskanie poświadczenia (referencji) nie jest możliwe – </w:t>
      </w:r>
      <w:r w:rsidRPr="00573255">
        <w:rPr>
          <w:b/>
          <w:bCs/>
        </w:rPr>
        <w:t>oświadczenie Wykonawcy</w:t>
      </w:r>
      <w:r w:rsidRPr="00C82DEF">
        <w:t xml:space="preserve">. </w:t>
      </w:r>
    </w:p>
    <w:p w14:paraId="409A49DD" w14:textId="46EAE34A" w:rsidR="00C82DEF" w:rsidRPr="00C82DEF" w:rsidRDefault="00C82DEF" w:rsidP="005F6DE0">
      <w:pPr>
        <w:pStyle w:val="Akapitzlist"/>
        <w:numPr>
          <w:ilvl w:val="1"/>
          <w:numId w:val="28"/>
        </w:numPr>
        <w:jc w:val="both"/>
      </w:pPr>
      <w:r w:rsidRPr="00C82DEF">
        <w:t>W przypadku gdy usługi (w szczególności usługa SOC z warunku a)) są nadal wykonywane, poświadczenie lub oświadczenie Wykonawcy powinno potwierdzać ich należyte wykonywanie na dzień składania ofert (lub inny dzień przypadający w okresie ostatnich 3 miesięcy).</w:t>
      </w:r>
    </w:p>
    <w:p w14:paraId="4AC3E0B9" w14:textId="77777777" w:rsidR="0097351B" w:rsidRDefault="00C82DEF" w:rsidP="00C82DEF">
      <w:pPr>
        <w:jc w:val="both"/>
      </w:pPr>
      <w:r w:rsidRPr="00C82DEF">
        <w:t xml:space="preserve">Poświadczenia lub oświadczenia (dowody) muszą zawierać co najmniej: </w:t>
      </w:r>
    </w:p>
    <w:p w14:paraId="253FAF10" w14:textId="77777777" w:rsidR="0097351B" w:rsidRDefault="00C82DEF" w:rsidP="005F6DE0">
      <w:pPr>
        <w:pStyle w:val="Akapitzlist"/>
        <w:numPr>
          <w:ilvl w:val="1"/>
          <w:numId w:val="29"/>
        </w:numPr>
        <w:jc w:val="both"/>
      </w:pPr>
      <w:r w:rsidRPr="00C82DEF">
        <w:t xml:space="preserve">Nazwę podmiotu (Wykonawcy oraz Odbiorcy usługi). </w:t>
      </w:r>
    </w:p>
    <w:p w14:paraId="5B36AE63" w14:textId="77777777" w:rsidR="0097351B" w:rsidRDefault="00C82DEF" w:rsidP="005F6DE0">
      <w:pPr>
        <w:pStyle w:val="Akapitzlist"/>
        <w:numPr>
          <w:ilvl w:val="1"/>
          <w:numId w:val="29"/>
        </w:numPr>
        <w:jc w:val="both"/>
      </w:pPr>
      <w:r w:rsidRPr="00C82DEF">
        <w:t xml:space="preserve">Przedmiot usługi, pozwalający jednoznacznie stwierdzić, że usługa odpowiada zakresowi wymaganemu w danym warunku (np. dla warunku 'a' - potwierdzenie trybu 24/7/365; dla 'b' - liczbę </w:t>
      </w:r>
      <w:proofErr w:type="spellStart"/>
      <w:r w:rsidRPr="00C82DEF">
        <w:t>endpointów</w:t>
      </w:r>
      <w:proofErr w:type="spellEnd"/>
      <w:r w:rsidRPr="00C82DEF">
        <w:t xml:space="preserve">; dla 'c' - bazowanie na normie ISO 27001; dla 'd' - liczbę użytkowników). </w:t>
      </w:r>
    </w:p>
    <w:p w14:paraId="5762616E" w14:textId="77777777" w:rsidR="0097351B" w:rsidRDefault="00C82DEF" w:rsidP="005F6DE0">
      <w:pPr>
        <w:pStyle w:val="Akapitzlist"/>
        <w:numPr>
          <w:ilvl w:val="1"/>
          <w:numId w:val="29"/>
        </w:numPr>
        <w:jc w:val="both"/>
      </w:pPr>
      <w:r w:rsidRPr="00C82DEF">
        <w:t xml:space="preserve">Okres realizacji usługi (daty rozpoczęcia i zakończenia, lub potwierdzenie, że usługa jest "nadal wykonywana"). </w:t>
      </w:r>
    </w:p>
    <w:p w14:paraId="7A108417" w14:textId="6FC6DE6D" w:rsidR="00C82DEF" w:rsidRPr="00C82DEF" w:rsidRDefault="00C82DEF" w:rsidP="005F6DE0">
      <w:pPr>
        <w:pStyle w:val="Akapitzlist"/>
        <w:numPr>
          <w:ilvl w:val="1"/>
          <w:numId w:val="29"/>
        </w:numPr>
        <w:jc w:val="both"/>
      </w:pPr>
      <w:r w:rsidRPr="00C82DEF">
        <w:t>Potwierdzenie należytego wykonania.</w:t>
      </w:r>
    </w:p>
    <w:p w14:paraId="4E1C9C4F" w14:textId="77777777" w:rsidR="0097351B" w:rsidRDefault="00C82DEF" w:rsidP="00C82DEF">
      <w:pPr>
        <w:jc w:val="both"/>
      </w:pPr>
      <w:r w:rsidRPr="00C82DEF">
        <w:rPr>
          <w:b/>
          <w:bCs/>
        </w:rPr>
        <w:t>Poleganie na zasobach / Konsorcjum:</w:t>
      </w:r>
      <w:r w:rsidRPr="00C82DEF">
        <w:t xml:space="preserve"> </w:t>
      </w:r>
    </w:p>
    <w:p w14:paraId="498AC0A8" w14:textId="77777777" w:rsidR="0097351B" w:rsidRDefault="00C82DEF" w:rsidP="005F6DE0">
      <w:pPr>
        <w:pStyle w:val="Akapitzlist"/>
        <w:numPr>
          <w:ilvl w:val="1"/>
          <w:numId w:val="30"/>
        </w:numPr>
        <w:jc w:val="both"/>
      </w:pPr>
      <w:r w:rsidRPr="00C82DEF">
        <w:t xml:space="preserve">W przypadku Wykonawców wspólnie ubiegających się o zamówienie (Konsorcjum), spełnianie warunków udziału w postępowaniu będzie oceniane łącznie. Wykonawcy ci dołączają Wykaz usług, z którego będzie wynikać, który z członków konsorcjum (lub wszyscy łącznie) spełnia poszczególne warunki. </w:t>
      </w:r>
    </w:p>
    <w:p w14:paraId="5AB603A1" w14:textId="77777777" w:rsidR="0097351B" w:rsidRDefault="00C82DEF" w:rsidP="005F6DE0">
      <w:pPr>
        <w:pStyle w:val="Akapitzlist"/>
        <w:numPr>
          <w:ilvl w:val="1"/>
          <w:numId w:val="30"/>
        </w:numPr>
        <w:jc w:val="both"/>
      </w:pPr>
      <w:r w:rsidRPr="00C82DEF">
        <w:lastRenderedPageBreak/>
        <w:t xml:space="preserve">Wykonawca może w celu potwierdzenia spełniania warunków udziału w postępowaniu polegać na zdolnościach technicznych lub zawodowych (wiedzy i doświadczeniu) podmiotów udostępniających zasoby. </w:t>
      </w:r>
    </w:p>
    <w:p w14:paraId="5746507A" w14:textId="24B3C326" w:rsidR="0097351B" w:rsidRDefault="00C82DEF" w:rsidP="005F6DE0">
      <w:pPr>
        <w:pStyle w:val="Akapitzlist"/>
        <w:numPr>
          <w:ilvl w:val="1"/>
          <w:numId w:val="30"/>
        </w:numPr>
        <w:jc w:val="both"/>
      </w:pPr>
      <w:r w:rsidRPr="00C82DEF">
        <w:t xml:space="preserve">W takim przypadku, Wykonawca musi udowodnić Zamawiającemu, że realizując zamówienie, będzie dysponował niezbędnymi zasobami tych podmiotów, w szczególności przedstawiając </w:t>
      </w:r>
      <w:r w:rsidRPr="0097351B">
        <w:rPr>
          <w:b/>
          <w:bCs/>
        </w:rPr>
        <w:t>zobowiązanie podmiotu udostępniającego zasoby</w:t>
      </w:r>
      <w:r w:rsidRPr="00C82DEF">
        <w:t xml:space="preserve"> do oddania mu do dyspozycji niezbędnych zasobów na potrzeby realizacji zamówienia (zgodnie ze wzorem - Załącznik nr </w:t>
      </w:r>
      <w:r w:rsidR="0097351B">
        <w:t>5</w:t>
      </w:r>
      <w:r w:rsidRPr="00C82DEF">
        <w:t xml:space="preserve">). </w:t>
      </w:r>
    </w:p>
    <w:p w14:paraId="66A85A44" w14:textId="756CBD4B" w:rsidR="00C82DEF" w:rsidRPr="00C82DEF" w:rsidRDefault="00C82DEF" w:rsidP="005F6DE0">
      <w:pPr>
        <w:pStyle w:val="Akapitzlist"/>
        <w:numPr>
          <w:ilvl w:val="1"/>
          <w:numId w:val="30"/>
        </w:numPr>
        <w:jc w:val="both"/>
      </w:pPr>
      <w:r w:rsidRPr="00C82DEF">
        <w:t>Wykaz usług oraz dowody (poświadczenia) muszą być w takim przypadku złożone przez podmiot udostępniający zasoby (lub Wykonawcę, jeśli dysponuje tymi dowodami).</w:t>
      </w:r>
    </w:p>
    <w:p w14:paraId="5D8ED4F6" w14:textId="2C49D65C" w:rsidR="00B66DAE" w:rsidRDefault="00B66DAE" w:rsidP="00E234D9">
      <w:pPr>
        <w:pStyle w:val="Nagwek2"/>
        <w:jc w:val="both"/>
        <w:rPr>
          <w:rFonts w:ascii="Aptos" w:hAnsi="Aptos"/>
        </w:rPr>
      </w:pPr>
      <w:r w:rsidRPr="00843AC9">
        <w:rPr>
          <w:rFonts w:ascii="Aptos" w:hAnsi="Aptos"/>
        </w:rPr>
        <w:t>Potencjał techniczny</w:t>
      </w:r>
    </w:p>
    <w:p w14:paraId="04B17D7C" w14:textId="77777777" w:rsidR="005078C4" w:rsidRPr="005078C4" w:rsidRDefault="005078C4" w:rsidP="005078C4">
      <w:r w:rsidRPr="005078C4">
        <w:t>Zamawiający uzna warunek udziału w postępowaniu za spełniony, jeżeli Wykonawca wykaże, że:</w:t>
      </w:r>
    </w:p>
    <w:p w14:paraId="5398C009" w14:textId="60A16ED9" w:rsidR="009C057E" w:rsidRDefault="009C057E" w:rsidP="005F6DE0">
      <w:pPr>
        <w:pStyle w:val="Akapitzlist"/>
        <w:numPr>
          <w:ilvl w:val="0"/>
          <w:numId w:val="24"/>
        </w:numPr>
        <w:jc w:val="both"/>
      </w:pPr>
      <w:r w:rsidRPr="009C057E">
        <w:rPr>
          <w:b/>
          <w:bCs/>
        </w:rPr>
        <w:t>Posiada wdrożone standardy bezpieczeństwa dla usługi SOC:</w:t>
      </w:r>
      <w:r w:rsidRPr="009C057E">
        <w:t xml:space="preserve"> Posiada wdrożony i ważny (na dzień składania ofert) certyfikowany System Zarządzania Bezpieczeństwem Informacji zgodny z normą PN-EN ISO/IEC 27001 (lub normą równoważną), obejmujący zakresem certyfikacji co najmniej obszar </w:t>
      </w:r>
      <w:r w:rsidRPr="009C057E">
        <w:rPr>
          <w:b/>
          <w:bCs/>
        </w:rPr>
        <w:t>„świadczenie usług Centrum Operacji Bezpieczeństwa (SOC)”</w:t>
      </w:r>
      <w:r w:rsidRPr="009C057E">
        <w:t xml:space="preserve"> lub </w:t>
      </w:r>
      <w:r w:rsidRPr="009C057E">
        <w:rPr>
          <w:b/>
          <w:bCs/>
        </w:rPr>
        <w:t xml:space="preserve">„monitorowanie </w:t>
      </w:r>
      <w:proofErr w:type="spellStart"/>
      <w:r w:rsidRPr="009C057E">
        <w:rPr>
          <w:b/>
          <w:bCs/>
        </w:rPr>
        <w:t>cyberbezpieczeństwa</w:t>
      </w:r>
      <w:proofErr w:type="spellEnd"/>
      <w:r w:rsidRPr="009C057E">
        <w:rPr>
          <w:b/>
          <w:bCs/>
        </w:rPr>
        <w:t>”</w:t>
      </w:r>
      <w:r w:rsidRPr="009C057E">
        <w:t xml:space="preserve"> lub usługi pokrewne, jednoznacznie wskazujące na objęcie tym standardem usługi SOC.</w:t>
      </w:r>
    </w:p>
    <w:p w14:paraId="4AF3E457" w14:textId="1523222B" w:rsidR="00A94ADB" w:rsidRPr="001A5083" w:rsidRDefault="00A94ADB" w:rsidP="005F6DE0">
      <w:pPr>
        <w:pStyle w:val="Akapitzlist"/>
        <w:numPr>
          <w:ilvl w:val="0"/>
          <w:numId w:val="24"/>
        </w:numPr>
        <w:jc w:val="both"/>
      </w:pPr>
      <w:r>
        <w:rPr>
          <w:b/>
          <w:bCs/>
        </w:rPr>
        <w:t>Posiada w</w:t>
      </w:r>
      <w:r w:rsidRPr="00962A27">
        <w:rPr>
          <w:b/>
          <w:bCs/>
        </w:rPr>
        <w:t xml:space="preserve">drożony </w:t>
      </w:r>
      <w:r w:rsidR="001A5083" w:rsidRPr="00962A27">
        <w:t xml:space="preserve">System Zarządzania Ciągłością Działania zgodny z normą </w:t>
      </w:r>
      <w:r w:rsidR="001A5083" w:rsidRPr="00962A27">
        <w:rPr>
          <w:b/>
          <w:bCs/>
        </w:rPr>
        <w:t>ISO 22301.</w:t>
      </w:r>
    </w:p>
    <w:p w14:paraId="20F4814F" w14:textId="7FE28311" w:rsidR="001A5083" w:rsidRDefault="001A5083" w:rsidP="005F6DE0">
      <w:pPr>
        <w:pStyle w:val="Akapitzlist"/>
        <w:numPr>
          <w:ilvl w:val="0"/>
          <w:numId w:val="24"/>
        </w:numPr>
        <w:jc w:val="both"/>
      </w:pPr>
      <w:r>
        <w:rPr>
          <w:b/>
          <w:bCs/>
        </w:rPr>
        <w:t xml:space="preserve">Posiada wdrożony </w:t>
      </w:r>
      <w:r w:rsidR="002D68C7" w:rsidRPr="002D68C7">
        <w:t>System Zarządzania Prywatnością Informacji</w:t>
      </w:r>
      <w:r w:rsidR="002D68C7">
        <w:rPr>
          <w:b/>
          <w:bCs/>
        </w:rPr>
        <w:t xml:space="preserve"> </w:t>
      </w:r>
      <w:r w:rsidR="002D68C7">
        <w:t xml:space="preserve">zgodny z normą ISO </w:t>
      </w:r>
      <w:r w:rsidR="00800450">
        <w:t>27701</w:t>
      </w:r>
    </w:p>
    <w:p w14:paraId="1B46541B" w14:textId="139C9C63" w:rsidR="00625CB8" w:rsidRDefault="00625CB8" w:rsidP="005F6DE0">
      <w:pPr>
        <w:pStyle w:val="Akapitzlist"/>
        <w:numPr>
          <w:ilvl w:val="0"/>
          <w:numId w:val="24"/>
        </w:numPr>
        <w:jc w:val="both"/>
      </w:pPr>
      <w:r w:rsidRPr="00625CB8">
        <w:rPr>
          <w:b/>
          <w:bCs/>
        </w:rPr>
        <w:t>Dysponuje operacyjnym Centrum Operacji Bezpieczeństwa (SOC):</w:t>
      </w:r>
      <w:r w:rsidRPr="00625CB8">
        <w:t xml:space="preserve"> Dysponuje (na dzień składania ofert) w pełni operacyjnym, stale obsadzonym personelem (w trybie 24/7/365) Centrum Operacji Bezpieczeństwa (SOC), zlokalizowanym na terytorium Unii Europejskiej, wyposażonym w niezbędną infrastrukturę i systemy (w tym co najmniej redundantne platformy SIEM i SOAR), gotowym do świadczenia usługi monitorowania dla Zamawiającego w terminie wymaganym w OPZ.</w:t>
      </w:r>
    </w:p>
    <w:p w14:paraId="48C09833" w14:textId="695DDB08" w:rsidR="00625CB8" w:rsidRDefault="00625CB8" w:rsidP="005F6DE0">
      <w:pPr>
        <w:pStyle w:val="Akapitzlist"/>
        <w:numPr>
          <w:ilvl w:val="0"/>
          <w:numId w:val="24"/>
        </w:numPr>
        <w:jc w:val="both"/>
      </w:pPr>
      <w:r w:rsidRPr="00625CB8">
        <w:rPr>
          <w:b/>
          <w:bCs/>
        </w:rPr>
        <w:t>Posiada autoryzację dla oferowanego systemu EDR:</w:t>
      </w:r>
      <w:r w:rsidRPr="00625CB8">
        <w:t xml:space="preserve"> Posiada ważną na dzień składania ofert autoryzację producenta </w:t>
      </w:r>
      <w:r w:rsidRPr="00625CB8">
        <w:rPr>
          <w:b/>
          <w:bCs/>
        </w:rPr>
        <w:t>oferowanego w ramach Części 2 OPZ rozwiązania klasy EDR</w:t>
      </w:r>
      <w:r w:rsidRPr="00625CB8">
        <w:t>, potwierdzającą status partnera uprawnionego do sprzedaży, wdrażania i świadczenia wsparcia technicznego dla oferowanego produktu na terytorium Polski.</w:t>
      </w:r>
    </w:p>
    <w:p w14:paraId="1AAA0FC6" w14:textId="7ACA5D5C" w:rsidR="00625CB8" w:rsidRDefault="00625CB8" w:rsidP="005F6DE0">
      <w:pPr>
        <w:pStyle w:val="Akapitzlist"/>
        <w:numPr>
          <w:ilvl w:val="0"/>
          <w:numId w:val="24"/>
        </w:numPr>
        <w:jc w:val="both"/>
      </w:pPr>
      <w:r w:rsidRPr="00625CB8">
        <w:rPr>
          <w:b/>
          <w:bCs/>
        </w:rPr>
        <w:t>Dysponuje platformą e-learningową:</w:t>
      </w:r>
      <w:r w:rsidRPr="00625CB8">
        <w:t xml:space="preserve"> Dysponuje (na dzień składania ofert) w pełni funkcjonalną platformą e-learningową (na podstawie tytułu własności lub innego tytułu prawnego, np. umowy licencyjnej, umowy SaaS), która jest gotowa do uruchomienia dla Zamawiającego (zgodnie z wymaganiami OPZ) w terminie do 30 dni od podpisania umowy.</w:t>
      </w:r>
    </w:p>
    <w:p w14:paraId="52643C0E" w14:textId="77777777" w:rsidR="00625CB8" w:rsidRDefault="00625CB8" w:rsidP="00625CB8">
      <w:pPr>
        <w:jc w:val="both"/>
      </w:pPr>
    </w:p>
    <w:p w14:paraId="0D039A59" w14:textId="77777777" w:rsidR="00C45FCC" w:rsidRPr="00C45FCC" w:rsidRDefault="00C45FCC" w:rsidP="00C45FCC">
      <w:pPr>
        <w:jc w:val="both"/>
      </w:pPr>
      <w:r w:rsidRPr="00C45FCC">
        <w:t>W celu potwierdzenia spełniania powyższych warunków, Wykonawca zobowiązany jest załączyć do oferty:</w:t>
      </w:r>
    </w:p>
    <w:p w14:paraId="13703900" w14:textId="77777777" w:rsidR="00C54617" w:rsidRDefault="00C45FCC" w:rsidP="005F6DE0">
      <w:pPr>
        <w:numPr>
          <w:ilvl w:val="1"/>
          <w:numId w:val="31"/>
        </w:numPr>
        <w:jc w:val="both"/>
      </w:pPr>
      <w:r w:rsidRPr="00C45FCC">
        <w:t xml:space="preserve">Kopię ważnego </w:t>
      </w:r>
      <w:r w:rsidRPr="00C45FCC">
        <w:rPr>
          <w:b/>
          <w:bCs/>
        </w:rPr>
        <w:t>Certyfikatu PN-EN ISO/IEC 27001</w:t>
      </w:r>
      <w:r w:rsidRPr="00C45FCC">
        <w:t xml:space="preserve"> (lub równoważnego), wydanego przez akredytowaną jednostkę certyfikującą, wraz z załącznikiem lub innym dokumentem precyzującym zakres certyfikacji (potwierdzający objęcie nim usług SOC).</w:t>
      </w:r>
    </w:p>
    <w:p w14:paraId="69593B2A" w14:textId="77777777" w:rsidR="00771262" w:rsidRDefault="00135630" w:rsidP="005F6DE0">
      <w:pPr>
        <w:numPr>
          <w:ilvl w:val="1"/>
          <w:numId w:val="31"/>
        </w:numPr>
        <w:jc w:val="both"/>
      </w:pPr>
      <w:r w:rsidRPr="00771262">
        <w:rPr>
          <w:b/>
          <w:bCs/>
        </w:rPr>
        <w:t>Oświadczenie Wykonawcy</w:t>
      </w:r>
      <w:r>
        <w:t xml:space="preserve"> o </w:t>
      </w:r>
      <w:r w:rsidR="00C54617">
        <w:t xml:space="preserve">posiadaniu wdrożonego Systemu </w:t>
      </w:r>
      <w:r w:rsidR="00C54617" w:rsidRPr="00C54617">
        <w:t>Zarządzania Ciągłością Działania zgodn</w:t>
      </w:r>
      <w:r w:rsidR="00C54617">
        <w:t>ego</w:t>
      </w:r>
      <w:r w:rsidR="00C54617" w:rsidRPr="00C54617">
        <w:t xml:space="preserve"> z normą ISO 22301</w:t>
      </w:r>
      <w:r w:rsidR="00C54617">
        <w:t xml:space="preserve"> </w:t>
      </w:r>
    </w:p>
    <w:p w14:paraId="6388C8FC" w14:textId="32945890" w:rsidR="00135630" w:rsidRPr="00C45FCC" w:rsidRDefault="00771262" w:rsidP="005F6DE0">
      <w:pPr>
        <w:numPr>
          <w:ilvl w:val="1"/>
          <w:numId w:val="31"/>
        </w:numPr>
        <w:jc w:val="both"/>
      </w:pPr>
      <w:r w:rsidRPr="00771262">
        <w:rPr>
          <w:b/>
          <w:bCs/>
        </w:rPr>
        <w:t>Oświadczenie Wykonawcy</w:t>
      </w:r>
      <w:r>
        <w:t xml:space="preserve"> o posiadaniu wdrożonego S</w:t>
      </w:r>
      <w:r w:rsidR="00C54617" w:rsidRPr="002D68C7">
        <w:t>ystem</w:t>
      </w:r>
      <w:r w:rsidR="00C54617">
        <w:t>u</w:t>
      </w:r>
      <w:r w:rsidR="00C54617" w:rsidRPr="002D68C7">
        <w:t xml:space="preserve"> Zarządzania Prywatnością Informacji</w:t>
      </w:r>
      <w:r w:rsidR="00C54617" w:rsidRPr="00C54617">
        <w:rPr>
          <w:b/>
          <w:bCs/>
        </w:rPr>
        <w:t xml:space="preserve"> </w:t>
      </w:r>
      <w:r w:rsidR="00C54617">
        <w:t>zgodnego z normą ISO 27701</w:t>
      </w:r>
    </w:p>
    <w:p w14:paraId="2B5E535D" w14:textId="4124036A" w:rsidR="00C45FCC" w:rsidRPr="00C45FCC" w:rsidRDefault="00C45FCC" w:rsidP="005F6DE0">
      <w:pPr>
        <w:numPr>
          <w:ilvl w:val="1"/>
          <w:numId w:val="31"/>
        </w:numPr>
        <w:jc w:val="both"/>
      </w:pPr>
      <w:r w:rsidRPr="00C45FCC">
        <w:rPr>
          <w:b/>
          <w:bCs/>
        </w:rPr>
        <w:t>Oświadczenie Wykonawcy</w:t>
      </w:r>
      <w:r w:rsidRPr="00C45FCC">
        <w:t xml:space="preserve"> potwierdzające dysponowanie operacyjnym SOC 24/7/365, zawierające co najmniej:</w:t>
      </w:r>
    </w:p>
    <w:p w14:paraId="5CB0E7A2" w14:textId="77777777" w:rsidR="00C45FCC" w:rsidRPr="00C45FCC" w:rsidRDefault="00C45FCC" w:rsidP="005F6DE0">
      <w:pPr>
        <w:numPr>
          <w:ilvl w:val="2"/>
          <w:numId w:val="31"/>
        </w:numPr>
        <w:jc w:val="both"/>
      </w:pPr>
      <w:r w:rsidRPr="00C45FCC">
        <w:lastRenderedPageBreak/>
        <w:t>Adres lokalizacji SOC (zgodny z wymogiem terytorium UE).</w:t>
      </w:r>
    </w:p>
    <w:p w14:paraId="09B30B52" w14:textId="77777777" w:rsidR="00C45FCC" w:rsidRPr="00C45FCC" w:rsidRDefault="00C45FCC" w:rsidP="005F6DE0">
      <w:pPr>
        <w:numPr>
          <w:ilvl w:val="2"/>
          <w:numId w:val="31"/>
        </w:numPr>
        <w:jc w:val="both"/>
      </w:pPr>
      <w:r w:rsidRPr="00C45FCC">
        <w:t>Potwierdzenie modelu obsady 24/7/365.</w:t>
      </w:r>
    </w:p>
    <w:p w14:paraId="34C5F79F" w14:textId="77777777" w:rsidR="00C45FCC" w:rsidRPr="00C45FCC" w:rsidRDefault="00C45FCC" w:rsidP="005F6DE0">
      <w:pPr>
        <w:numPr>
          <w:ilvl w:val="2"/>
          <w:numId w:val="31"/>
        </w:numPr>
        <w:jc w:val="both"/>
      </w:pPr>
      <w:r w:rsidRPr="00C45FCC">
        <w:t>Wskazanie kluczowych technologii wykorzystywanych w SOC (platformy SIEM i SOAR).</w:t>
      </w:r>
    </w:p>
    <w:p w14:paraId="46342D0B" w14:textId="77777777" w:rsidR="00C45FCC" w:rsidRPr="00C45FCC" w:rsidRDefault="00C45FCC" w:rsidP="005F6DE0">
      <w:pPr>
        <w:numPr>
          <w:ilvl w:val="1"/>
          <w:numId w:val="31"/>
        </w:numPr>
        <w:jc w:val="both"/>
      </w:pPr>
      <w:r w:rsidRPr="00C45FCC">
        <w:t xml:space="preserve">Kopię ważnego </w:t>
      </w:r>
      <w:r w:rsidRPr="00C45FCC">
        <w:rPr>
          <w:b/>
          <w:bCs/>
        </w:rPr>
        <w:t>dokumentu autoryzacyjnego</w:t>
      </w:r>
      <w:r w:rsidRPr="00C45FCC">
        <w:t xml:space="preserve"> (np. certyfikat partnerstwa, list autoryzacyjny) wystawionego przez producenta </w:t>
      </w:r>
      <w:r w:rsidRPr="00C45FCC">
        <w:rPr>
          <w:i/>
          <w:iCs/>
        </w:rPr>
        <w:t>oferowanego</w:t>
      </w:r>
      <w:r w:rsidRPr="00C45FCC">
        <w:t xml:space="preserve"> systemu EDR, potwierdzającego uprawnienia Wykonawcy (lub podmiotu trzeciego/konsorcjanta) do sprzedaży, wdrożenia i wsparcia tego produktu w Polsce.</w:t>
      </w:r>
    </w:p>
    <w:p w14:paraId="4E027556" w14:textId="4E590285" w:rsidR="00C45FCC" w:rsidRPr="00C45FCC" w:rsidRDefault="00C45FCC" w:rsidP="005F6DE0">
      <w:pPr>
        <w:numPr>
          <w:ilvl w:val="1"/>
          <w:numId w:val="31"/>
        </w:numPr>
        <w:jc w:val="both"/>
      </w:pPr>
      <w:r w:rsidRPr="00C45FCC">
        <w:rPr>
          <w:b/>
          <w:bCs/>
        </w:rPr>
        <w:t>Oświadczenie Wykonawcy</w:t>
      </w:r>
      <w:r w:rsidRPr="00C45FCC">
        <w:t xml:space="preserve"> (złożone </w:t>
      </w:r>
      <w:r>
        <w:t>w ramach formularza ofertowego</w:t>
      </w:r>
      <w:r w:rsidRPr="00C45FCC">
        <w:t>) potwierdzające dysponowanie funkcjonalną platformą e-learningową i gotowość do jej uruchomienia w terminie 30 dni od podpisania umowy, zgodnie z OPZ.</w:t>
      </w:r>
    </w:p>
    <w:p w14:paraId="28228B88" w14:textId="77777777" w:rsidR="00C45FCC" w:rsidRDefault="00C45FCC" w:rsidP="00625CB8">
      <w:pPr>
        <w:jc w:val="both"/>
      </w:pPr>
    </w:p>
    <w:p w14:paraId="3E375C3A" w14:textId="1DE7BEEF" w:rsidR="00740287" w:rsidRPr="00740287" w:rsidRDefault="00740287" w:rsidP="00740287">
      <w:pPr>
        <w:jc w:val="both"/>
        <w:rPr>
          <w:b/>
          <w:bCs/>
        </w:rPr>
      </w:pPr>
      <w:r>
        <w:rPr>
          <w:b/>
          <w:bCs/>
        </w:rPr>
        <w:t>Z</w:t>
      </w:r>
      <w:r w:rsidRPr="00740287">
        <w:rPr>
          <w:b/>
          <w:bCs/>
        </w:rPr>
        <w:t>asady Łącznego Spełniania Warunków (Konsorcja i Podmioty Trzecie)</w:t>
      </w:r>
    </w:p>
    <w:p w14:paraId="7E4FD7EE" w14:textId="77777777" w:rsidR="00740287" w:rsidRPr="00740287" w:rsidRDefault="00740287" w:rsidP="005F6DE0">
      <w:pPr>
        <w:numPr>
          <w:ilvl w:val="0"/>
          <w:numId w:val="32"/>
        </w:numPr>
        <w:jc w:val="both"/>
      </w:pPr>
      <w:r w:rsidRPr="00740287">
        <w:t>Zamawiający dopuszcza wspólne ubieganie się o zamówienie przez Wykonawców (Konsorcjum).</w:t>
      </w:r>
    </w:p>
    <w:p w14:paraId="581BB5ED" w14:textId="77777777" w:rsidR="00740287" w:rsidRPr="00740287" w:rsidRDefault="00740287" w:rsidP="005F6DE0">
      <w:pPr>
        <w:numPr>
          <w:ilvl w:val="0"/>
          <w:numId w:val="32"/>
        </w:numPr>
        <w:jc w:val="both"/>
      </w:pPr>
      <w:r w:rsidRPr="00740287">
        <w:t>Wykonawca może polegać na zdolnościach technicznych lub zawodowych (potencjale technicznym) podmiotów udostępniających zasoby (Podmiotów Trzecich).</w:t>
      </w:r>
    </w:p>
    <w:p w14:paraId="2BFEECAF" w14:textId="77777777" w:rsidR="00740287" w:rsidRDefault="00740287" w:rsidP="005F6DE0">
      <w:pPr>
        <w:numPr>
          <w:ilvl w:val="0"/>
          <w:numId w:val="32"/>
        </w:numPr>
        <w:jc w:val="both"/>
      </w:pPr>
      <w:r w:rsidRPr="00740287">
        <w:rPr>
          <w:b/>
          <w:bCs/>
        </w:rPr>
        <w:t>Zasady łączenia potencjału:</w:t>
      </w:r>
      <w:r w:rsidRPr="00740287">
        <w:t xml:space="preserve"> Spełnianie warunków w zakresie Zdolności Technicznej lub Zawodowej (opisanych w pkt. 1-4 powyżej) będzie oceniane łącznie. Oznacza to, że: </w:t>
      </w:r>
    </w:p>
    <w:p w14:paraId="5F310565" w14:textId="339509B8" w:rsidR="00740287" w:rsidRDefault="00740287" w:rsidP="005F6DE0">
      <w:pPr>
        <w:numPr>
          <w:ilvl w:val="1"/>
          <w:numId w:val="32"/>
        </w:numPr>
        <w:jc w:val="both"/>
      </w:pPr>
      <w:r w:rsidRPr="00740287">
        <w:t xml:space="preserve">W przypadku Konsorcjum, warunki zostaną uznane za spełnione, jeżeli Wykonawcy wspólnie wykażą ich spełnienie. </w:t>
      </w:r>
    </w:p>
    <w:p w14:paraId="3A1F37AA" w14:textId="6146544B" w:rsidR="00740287" w:rsidRPr="00740287" w:rsidRDefault="00740287" w:rsidP="005F6DE0">
      <w:pPr>
        <w:numPr>
          <w:ilvl w:val="1"/>
          <w:numId w:val="32"/>
        </w:numPr>
        <w:jc w:val="both"/>
      </w:pPr>
      <w:r w:rsidRPr="00740287">
        <w:t xml:space="preserve">W przypadku polegania na Podmiocie Trzecim, Wykonawca musi załączyć zobowiązanie tego podmiotu (zgodnie ze wzorem - Załącznik nr </w:t>
      </w:r>
      <w:r>
        <w:t>5</w:t>
      </w:r>
      <w:r w:rsidRPr="00740287">
        <w:t>) do oddania mu do dyspozycji niezbędnych zasobów.</w:t>
      </w:r>
    </w:p>
    <w:p w14:paraId="7A84C067" w14:textId="7D156A90" w:rsidR="00740287" w:rsidRPr="007F1312" w:rsidRDefault="00740287" w:rsidP="005F6DE0">
      <w:pPr>
        <w:numPr>
          <w:ilvl w:val="0"/>
          <w:numId w:val="32"/>
        </w:numPr>
        <w:jc w:val="both"/>
      </w:pPr>
      <w:r w:rsidRPr="00740287">
        <w:t xml:space="preserve">W przypadku polegania na zdolnościach (potencjale) Podmiotu Trzeciego lub Członka Konsorcjum Zamawiający wymaga, aby ten Podmiot Trzeci lub Członek Konsorcjum </w:t>
      </w:r>
      <w:r w:rsidRPr="00740287">
        <w:rPr>
          <w:b/>
          <w:bCs/>
        </w:rPr>
        <w:t>realnie uczestniczył w wykonaniu tej części zamówienia, której dany warunek dotyczy.</w:t>
      </w:r>
    </w:p>
    <w:p w14:paraId="6E3AE5B5" w14:textId="77777777" w:rsidR="007F1312" w:rsidRPr="00740287" w:rsidRDefault="007F1312" w:rsidP="007F1312">
      <w:pPr>
        <w:ind w:left="720"/>
        <w:jc w:val="both"/>
      </w:pPr>
    </w:p>
    <w:p w14:paraId="5D8ED4F8" w14:textId="77777777" w:rsidR="00390CAC" w:rsidRDefault="00390CAC" w:rsidP="00E234D9">
      <w:pPr>
        <w:pStyle w:val="Nagwek2"/>
        <w:jc w:val="both"/>
        <w:rPr>
          <w:rFonts w:ascii="Aptos" w:hAnsi="Aptos"/>
        </w:rPr>
      </w:pPr>
      <w:r w:rsidRPr="00843AC9">
        <w:rPr>
          <w:rFonts w:ascii="Aptos" w:hAnsi="Aptos"/>
        </w:rPr>
        <w:t>Osoby zdolne do wykonania zamówienia</w:t>
      </w:r>
    </w:p>
    <w:p w14:paraId="68DE0D23" w14:textId="77777777" w:rsidR="009B471D" w:rsidRPr="009B471D" w:rsidRDefault="009B471D" w:rsidP="009B471D">
      <w:r w:rsidRPr="009B471D">
        <w:t>Zamawiający uzna warunek udziału w postępowaniu za spełniony, jeżeli Wykonawca wykaże, że dysponuje personelem kluczowym i skieruje do realizacji zamówienia co najmniej następujący zespół:</w:t>
      </w:r>
    </w:p>
    <w:p w14:paraId="7285A6A3" w14:textId="20796DBA" w:rsidR="00541D96" w:rsidRPr="00A63AC9" w:rsidRDefault="00541D96" w:rsidP="005F6DE0">
      <w:pPr>
        <w:numPr>
          <w:ilvl w:val="0"/>
          <w:numId w:val="33"/>
        </w:numPr>
        <w:rPr>
          <w:b/>
          <w:bCs/>
        </w:rPr>
      </w:pPr>
      <w:r w:rsidRPr="00541D96">
        <w:rPr>
          <w:b/>
          <w:bCs/>
        </w:rPr>
        <w:t>Kierownika Projektu</w:t>
      </w:r>
      <w:r>
        <w:rPr>
          <w:b/>
          <w:bCs/>
        </w:rPr>
        <w:t xml:space="preserve"> – 1 osoba </w:t>
      </w:r>
      <w:r>
        <w:t xml:space="preserve">odpowiedzialna za </w:t>
      </w:r>
      <w:r w:rsidR="00A63AC9">
        <w:t>zarządzanie całością projektu posiadająca:</w:t>
      </w:r>
    </w:p>
    <w:p w14:paraId="70E598A5" w14:textId="0F97541D" w:rsidR="008D5573" w:rsidRPr="008D5573" w:rsidRDefault="008D5573" w:rsidP="005F6DE0">
      <w:pPr>
        <w:numPr>
          <w:ilvl w:val="1"/>
          <w:numId w:val="33"/>
        </w:numPr>
      </w:pPr>
      <w:r>
        <w:t xml:space="preserve">doświadczenie w realizacji projektu tj. w ciągu ostatnich 3 lat brała </w:t>
      </w:r>
      <w:r w:rsidRPr="008D5573">
        <w:t>udziału w charakterze kierownika projektu w co najmniej 2 projekt</w:t>
      </w:r>
      <w:r>
        <w:t>ach</w:t>
      </w:r>
      <w:r w:rsidRPr="008D5573">
        <w:t xml:space="preserve"> w jednostkach ochrony zdrowia. z zakresu wdrożenia/rozwoju systemu zarządzania bezpieczeństwem informacji</w:t>
      </w:r>
    </w:p>
    <w:p w14:paraId="331DF0F2" w14:textId="38A3C91F" w:rsidR="008D5573" w:rsidRPr="008D5573" w:rsidRDefault="008D5573" w:rsidP="005F6DE0">
      <w:pPr>
        <w:numPr>
          <w:ilvl w:val="1"/>
          <w:numId w:val="33"/>
        </w:numPr>
      </w:pPr>
      <w:r w:rsidRPr="008D5573">
        <w:t>jed</w:t>
      </w:r>
      <w:r>
        <w:t>e</w:t>
      </w:r>
      <w:r w:rsidRPr="008D5573">
        <w:t xml:space="preserve">n z certyfikatów PMP, Prince2 na poziomie </w:t>
      </w:r>
      <w:proofErr w:type="spellStart"/>
      <w:r w:rsidRPr="008D5573">
        <w:t>Practitioner</w:t>
      </w:r>
      <w:proofErr w:type="spellEnd"/>
      <w:r w:rsidRPr="008D5573">
        <w:t>, IPMA Level C lub równoważnym (jako certyfikat równoważny zamawiający rozumie posiadanie certyfikatów analogicznych do zakresu wskazanych certyfikatów tj. dotyczących analogicznej dziedziny merytorycznej, analogicznego stopnia poziomu kompetencji, analogicznego poziomu doświadczenia) ,</w:t>
      </w:r>
    </w:p>
    <w:p w14:paraId="1EB14942" w14:textId="77777777" w:rsidR="008D5573" w:rsidRPr="008D5573" w:rsidRDefault="008D5573" w:rsidP="005F6DE0">
      <w:pPr>
        <w:numPr>
          <w:ilvl w:val="1"/>
          <w:numId w:val="33"/>
        </w:numPr>
      </w:pPr>
      <w:r w:rsidRPr="008D5573">
        <w:lastRenderedPageBreak/>
        <w:t>posiadania jednego z certyfikatów CISM, CISSP lub równoważny (jako certyfikat równoważny zamawiający rozumie posiadanie certyfikatów analogicznych do zakresu wskazanych certyfikatów tj. dotyczących analogicznej dziedziny merytorycznej, analogicznego stopnia poziomu kompetencji, analogicznego poziomu doświadczenia)</w:t>
      </w:r>
    </w:p>
    <w:p w14:paraId="768D389B" w14:textId="77777777" w:rsidR="00A63AC9" w:rsidRPr="00541D96" w:rsidRDefault="00A63AC9" w:rsidP="00EB05DE">
      <w:pPr>
        <w:rPr>
          <w:b/>
          <w:bCs/>
        </w:rPr>
      </w:pPr>
    </w:p>
    <w:p w14:paraId="29AAF871" w14:textId="2D5D6202" w:rsidR="009B471D" w:rsidRPr="009B471D" w:rsidRDefault="009B471D" w:rsidP="005F6DE0">
      <w:pPr>
        <w:numPr>
          <w:ilvl w:val="0"/>
          <w:numId w:val="33"/>
        </w:numPr>
      </w:pPr>
      <w:r w:rsidRPr="009B471D">
        <w:rPr>
          <w:b/>
          <w:bCs/>
        </w:rPr>
        <w:t>Kierownik Zespołu SOC (lub rola równoważna) - 1 osoba:</w:t>
      </w:r>
    </w:p>
    <w:p w14:paraId="1F09E324" w14:textId="77777777" w:rsidR="009B471D" w:rsidRPr="009B471D" w:rsidRDefault="009B471D" w:rsidP="005F6DE0">
      <w:pPr>
        <w:numPr>
          <w:ilvl w:val="1"/>
          <w:numId w:val="33"/>
        </w:numPr>
      </w:pPr>
      <w:r w:rsidRPr="009B471D">
        <w:t>Odpowiedzialny za nadzór nad świadczeniem usługi i kontakt z Zamawiającym.</w:t>
      </w:r>
    </w:p>
    <w:p w14:paraId="595B989E" w14:textId="77777777" w:rsidR="009B471D" w:rsidRPr="009B471D" w:rsidRDefault="009B471D" w:rsidP="005F6DE0">
      <w:pPr>
        <w:numPr>
          <w:ilvl w:val="1"/>
          <w:numId w:val="33"/>
        </w:numPr>
      </w:pPr>
      <w:r w:rsidRPr="009B471D">
        <w:rPr>
          <w:b/>
          <w:bCs/>
        </w:rPr>
        <w:t>Doświadczenie (Projektowe):</w:t>
      </w:r>
      <w:r w:rsidRPr="009B471D">
        <w:t xml:space="preserve"> Należycie realizował (działając jako kierownik zespołu SOC, CSIRT lub menedżer ds. </w:t>
      </w:r>
      <w:proofErr w:type="spellStart"/>
      <w:r w:rsidRPr="009B471D">
        <w:t>cyberbezpieczeństwa</w:t>
      </w:r>
      <w:proofErr w:type="spellEnd"/>
      <w:r w:rsidRPr="009B471D">
        <w:t xml:space="preserve">) co najmniej </w:t>
      </w:r>
      <w:r w:rsidRPr="009B471D">
        <w:rPr>
          <w:b/>
          <w:bCs/>
        </w:rPr>
        <w:t>2 (dwie) usługi</w:t>
      </w:r>
      <w:r w:rsidRPr="009B471D">
        <w:t xml:space="preserve"> polegające na świadczeniu </w:t>
      </w:r>
      <w:r w:rsidRPr="009B471D">
        <w:rPr>
          <w:b/>
          <w:bCs/>
        </w:rPr>
        <w:t>ciągłego monitorowania bezpieczeństwa (SOC) lub reagowania na incydenty</w:t>
      </w:r>
      <w:r w:rsidRPr="009B471D">
        <w:t xml:space="preserve">, gdzie każda z usług była świadczona przez okres </w:t>
      </w:r>
      <w:r w:rsidRPr="009B471D">
        <w:rPr>
          <w:b/>
          <w:bCs/>
        </w:rPr>
        <w:t>co najmniej 12 (dwunastu) kolejnych miesięcy</w:t>
      </w:r>
      <w:r w:rsidRPr="009B471D">
        <w:t>.</w:t>
      </w:r>
    </w:p>
    <w:p w14:paraId="29FADC9C" w14:textId="77777777" w:rsidR="009B471D" w:rsidRPr="009B471D" w:rsidRDefault="009B471D" w:rsidP="005F6DE0">
      <w:pPr>
        <w:numPr>
          <w:ilvl w:val="1"/>
          <w:numId w:val="33"/>
        </w:numPr>
      </w:pPr>
      <w:r w:rsidRPr="009B471D">
        <w:rPr>
          <w:b/>
          <w:bCs/>
        </w:rPr>
        <w:t>Kwalifikacje:</w:t>
      </w:r>
      <w:r w:rsidRPr="009B471D">
        <w:t xml:space="preserve"> Posiadanie co najmniej jednego z następujących certyfikatów: CISM (</w:t>
      </w:r>
      <w:proofErr w:type="spellStart"/>
      <w:r w:rsidRPr="009B471D">
        <w:t>Certified</w:t>
      </w:r>
      <w:proofErr w:type="spellEnd"/>
      <w:r w:rsidRPr="009B471D">
        <w:t xml:space="preserve"> Information Security Manager), CISSP (</w:t>
      </w:r>
      <w:proofErr w:type="spellStart"/>
      <w:r w:rsidRPr="009B471D">
        <w:t>Certified</w:t>
      </w:r>
      <w:proofErr w:type="spellEnd"/>
      <w:r w:rsidRPr="009B471D">
        <w:t xml:space="preserve"> Information Systems Security Professional) lub certyfikatu równoważnego.</w:t>
      </w:r>
    </w:p>
    <w:p w14:paraId="17EE2624" w14:textId="77777777" w:rsidR="009B471D" w:rsidRPr="009B471D" w:rsidRDefault="009B471D" w:rsidP="005F6DE0">
      <w:pPr>
        <w:numPr>
          <w:ilvl w:val="0"/>
          <w:numId w:val="33"/>
        </w:numPr>
      </w:pPr>
      <w:r w:rsidRPr="009B471D">
        <w:rPr>
          <w:b/>
          <w:bCs/>
        </w:rPr>
        <w:t>Starszy Analityk Bezpieczeństwa (Inżynier SOC L2/L3) - co najmniej 2 osoby:</w:t>
      </w:r>
    </w:p>
    <w:p w14:paraId="2639E1E9" w14:textId="77777777" w:rsidR="009B471D" w:rsidRPr="009B471D" w:rsidRDefault="009B471D" w:rsidP="005F6DE0">
      <w:pPr>
        <w:numPr>
          <w:ilvl w:val="1"/>
          <w:numId w:val="33"/>
        </w:numPr>
      </w:pPr>
      <w:r w:rsidRPr="009B471D">
        <w:t>Odpowiedzialne za merytoryczną analizę i obsługę incydentów bezpieczeństwa.</w:t>
      </w:r>
    </w:p>
    <w:p w14:paraId="159C6F47" w14:textId="77777777" w:rsidR="009B471D" w:rsidRPr="009B471D" w:rsidRDefault="009B471D" w:rsidP="005F6DE0">
      <w:pPr>
        <w:numPr>
          <w:ilvl w:val="1"/>
          <w:numId w:val="33"/>
        </w:numPr>
      </w:pPr>
      <w:r w:rsidRPr="009B471D">
        <w:rPr>
          <w:b/>
          <w:bCs/>
        </w:rPr>
        <w:t>Doświadczenie (Projektowe):</w:t>
      </w:r>
      <w:r w:rsidRPr="009B471D">
        <w:t xml:space="preserve"> Należycie wykonał (działając jako analityk L2/L3 lub specjalista ds. bezpieczeństwa) zadania w ramach co najmniej </w:t>
      </w:r>
      <w:r w:rsidRPr="009B471D">
        <w:rPr>
          <w:b/>
          <w:bCs/>
        </w:rPr>
        <w:t>2 (dwa) projekty/usługi</w:t>
      </w:r>
      <w:r w:rsidRPr="009B471D">
        <w:t xml:space="preserve"> polegające na </w:t>
      </w:r>
      <w:r w:rsidRPr="009B471D">
        <w:rPr>
          <w:b/>
          <w:bCs/>
        </w:rPr>
        <w:t>zaawansowanej analizie incydentów bezpieczeństwa, reagowaniu na incydenty (IR) lub testach penetracyjnych</w:t>
      </w:r>
      <w:r w:rsidRPr="009B471D">
        <w:t>.</w:t>
      </w:r>
    </w:p>
    <w:p w14:paraId="2D65C325" w14:textId="77777777" w:rsidR="009B471D" w:rsidRPr="009B471D" w:rsidRDefault="009B471D" w:rsidP="005F6DE0">
      <w:pPr>
        <w:numPr>
          <w:ilvl w:val="1"/>
          <w:numId w:val="33"/>
        </w:numPr>
      </w:pPr>
      <w:r w:rsidRPr="009B471D">
        <w:rPr>
          <w:b/>
          <w:bCs/>
        </w:rPr>
        <w:t>Kwalifikacje:</w:t>
      </w:r>
      <w:r w:rsidRPr="009B471D">
        <w:t xml:space="preserve"> Posiadanie przez </w:t>
      </w:r>
      <w:r w:rsidRPr="009B471D">
        <w:rPr>
          <w:i/>
          <w:iCs/>
        </w:rPr>
        <w:t>każdą</w:t>
      </w:r>
      <w:r w:rsidRPr="009B471D">
        <w:t xml:space="preserve"> z tych osób co najmniej jednego z następujących certyfikatów technicznych: GCIH (GIAC </w:t>
      </w:r>
      <w:proofErr w:type="spellStart"/>
      <w:r w:rsidRPr="009B471D">
        <w:t>Certified</w:t>
      </w:r>
      <w:proofErr w:type="spellEnd"/>
      <w:r w:rsidRPr="009B471D">
        <w:t xml:space="preserve"> </w:t>
      </w:r>
      <w:proofErr w:type="spellStart"/>
      <w:r w:rsidRPr="009B471D">
        <w:t>Incident</w:t>
      </w:r>
      <w:proofErr w:type="spellEnd"/>
      <w:r w:rsidRPr="009B471D">
        <w:t xml:space="preserve"> Handler), CEH (</w:t>
      </w:r>
      <w:proofErr w:type="spellStart"/>
      <w:r w:rsidRPr="009B471D">
        <w:t>Certified</w:t>
      </w:r>
      <w:proofErr w:type="spellEnd"/>
      <w:r w:rsidRPr="009B471D">
        <w:t xml:space="preserve"> </w:t>
      </w:r>
      <w:proofErr w:type="spellStart"/>
      <w:r w:rsidRPr="009B471D">
        <w:t>Ethical</w:t>
      </w:r>
      <w:proofErr w:type="spellEnd"/>
      <w:r w:rsidRPr="009B471D">
        <w:t xml:space="preserve"> Hacker), OSCP (</w:t>
      </w:r>
      <w:proofErr w:type="spellStart"/>
      <w:r w:rsidRPr="009B471D">
        <w:t>Offensive</w:t>
      </w:r>
      <w:proofErr w:type="spellEnd"/>
      <w:r w:rsidRPr="009B471D">
        <w:t xml:space="preserve"> Security </w:t>
      </w:r>
      <w:proofErr w:type="spellStart"/>
      <w:r w:rsidRPr="009B471D">
        <w:t>Certified</w:t>
      </w:r>
      <w:proofErr w:type="spellEnd"/>
      <w:r w:rsidRPr="009B471D">
        <w:t xml:space="preserve"> Professional), CISSP lub certyfikatu równoważnego.</w:t>
      </w:r>
    </w:p>
    <w:p w14:paraId="33FC3FCE" w14:textId="77777777" w:rsidR="009B471D" w:rsidRPr="009B471D" w:rsidRDefault="009B471D" w:rsidP="005F6DE0">
      <w:pPr>
        <w:numPr>
          <w:ilvl w:val="0"/>
          <w:numId w:val="33"/>
        </w:numPr>
      </w:pPr>
      <w:r w:rsidRPr="009B471D">
        <w:rPr>
          <w:b/>
          <w:bCs/>
        </w:rPr>
        <w:t>Inżynier Systemowy (EDR) - co najmniej 1 osoba:</w:t>
      </w:r>
    </w:p>
    <w:p w14:paraId="6F2881BF" w14:textId="77777777" w:rsidR="009B471D" w:rsidRPr="009B471D" w:rsidRDefault="009B471D" w:rsidP="005F6DE0">
      <w:pPr>
        <w:numPr>
          <w:ilvl w:val="1"/>
          <w:numId w:val="33"/>
        </w:numPr>
      </w:pPr>
      <w:r w:rsidRPr="009B471D">
        <w:t>Odpowiedzialny za wdrożenie i wsparcie techniczne oferowanego systemu EDR.</w:t>
      </w:r>
    </w:p>
    <w:p w14:paraId="00067A45" w14:textId="77777777" w:rsidR="009B471D" w:rsidRPr="009B471D" w:rsidRDefault="009B471D" w:rsidP="005F6DE0">
      <w:pPr>
        <w:numPr>
          <w:ilvl w:val="1"/>
          <w:numId w:val="33"/>
        </w:numPr>
      </w:pPr>
      <w:r w:rsidRPr="009B471D">
        <w:rPr>
          <w:b/>
          <w:bCs/>
        </w:rPr>
        <w:t>Doświadczenie (Projektowe):</w:t>
      </w:r>
      <w:r w:rsidRPr="009B471D">
        <w:t xml:space="preserve"> Należycie wykonał (działając jako inżynier wdrożeniowy lub administrator) co najmniej </w:t>
      </w:r>
      <w:r w:rsidRPr="009B471D">
        <w:rPr>
          <w:b/>
          <w:bCs/>
        </w:rPr>
        <w:t>2 (dwa) projekty</w:t>
      </w:r>
      <w:r w:rsidRPr="009B471D">
        <w:t xml:space="preserve"> polegające na </w:t>
      </w:r>
      <w:r w:rsidRPr="009B471D">
        <w:rPr>
          <w:b/>
          <w:bCs/>
        </w:rPr>
        <w:t>wdrożeniu lub administrowaniu systemem klasy EDR</w:t>
      </w:r>
      <w:r w:rsidRPr="009B471D">
        <w:t xml:space="preserve"> (lub EPP ze zintegrowanym modułem EDR), z których każdy obejmował co najmniej </w:t>
      </w:r>
      <w:r w:rsidRPr="009B471D">
        <w:rPr>
          <w:b/>
          <w:bCs/>
        </w:rPr>
        <w:t>100 (sto) punktów końcowych</w:t>
      </w:r>
      <w:r w:rsidRPr="009B471D">
        <w:t>.</w:t>
      </w:r>
    </w:p>
    <w:p w14:paraId="138D628A" w14:textId="4F67809A" w:rsidR="009B471D" w:rsidRPr="009B471D" w:rsidRDefault="009B471D" w:rsidP="005F6DE0">
      <w:pPr>
        <w:numPr>
          <w:ilvl w:val="1"/>
          <w:numId w:val="33"/>
        </w:numPr>
      </w:pPr>
      <w:r w:rsidRPr="009B471D">
        <w:rPr>
          <w:b/>
          <w:bCs/>
        </w:rPr>
        <w:t>Kwalifikacje:</w:t>
      </w:r>
      <w:r w:rsidRPr="009B471D">
        <w:t xml:space="preserve"> Posiada ważny certyfikat techniczny wystawiony przez producenta </w:t>
      </w:r>
      <w:r w:rsidRPr="009B471D">
        <w:rPr>
          <w:i/>
          <w:iCs/>
        </w:rPr>
        <w:t>oferowanego</w:t>
      </w:r>
      <w:r w:rsidRPr="009B471D">
        <w:t xml:space="preserve"> rozwiązania EDR, potwierdzający kompetencje w zakresie instalacji, konfiguracji i administrowania tym systemem</w:t>
      </w:r>
      <w:r w:rsidRPr="009B471D">
        <w:rPr>
          <w:b/>
          <w:bCs/>
        </w:rPr>
        <w:t>.</w:t>
      </w:r>
    </w:p>
    <w:p w14:paraId="320A07D3" w14:textId="77777777" w:rsidR="009B471D" w:rsidRPr="009B471D" w:rsidRDefault="009B471D" w:rsidP="005F6DE0">
      <w:pPr>
        <w:numPr>
          <w:ilvl w:val="0"/>
          <w:numId w:val="33"/>
        </w:numPr>
      </w:pPr>
      <w:r w:rsidRPr="009B471D">
        <w:rPr>
          <w:b/>
          <w:bCs/>
        </w:rPr>
        <w:t>Wiodący Konsultant SZBI - 1 osoba:</w:t>
      </w:r>
    </w:p>
    <w:p w14:paraId="45DAF9EB" w14:textId="77777777" w:rsidR="009B471D" w:rsidRPr="009B471D" w:rsidRDefault="009B471D" w:rsidP="005F6DE0">
      <w:pPr>
        <w:numPr>
          <w:ilvl w:val="1"/>
          <w:numId w:val="33"/>
        </w:numPr>
      </w:pPr>
      <w:r w:rsidRPr="009B471D">
        <w:t>Odpowiedzialny za nadzór merytoryczny nad realizacją wdrożenia i utrzymania SZBI.</w:t>
      </w:r>
    </w:p>
    <w:p w14:paraId="7CB292F2" w14:textId="77777777" w:rsidR="009B471D" w:rsidRPr="009B471D" w:rsidRDefault="009B471D" w:rsidP="005F6DE0">
      <w:pPr>
        <w:numPr>
          <w:ilvl w:val="1"/>
          <w:numId w:val="33"/>
        </w:numPr>
      </w:pPr>
      <w:r w:rsidRPr="009B471D">
        <w:rPr>
          <w:b/>
          <w:bCs/>
        </w:rPr>
        <w:t>Doświadczenie:</w:t>
      </w:r>
      <w:r w:rsidRPr="009B471D">
        <w:t xml:space="preserve"> Należycie zrealizował (działając jako kierownik projektu lub wiodący konsultant) co najmniej </w:t>
      </w:r>
      <w:r w:rsidRPr="009B471D">
        <w:rPr>
          <w:b/>
          <w:bCs/>
        </w:rPr>
        <w:t>2 (dwa) projekty</w:t>
      </w:r>
      <w:r w:rsidRPr="009B471D">
        <w:t xml:space="preserve"> polegające na kompleksowym wdrożeniu lub audycie Systemu Zarządzania Bezpieczeństwem Informacji zgodnego z ISO/IEC 27001, </w:t>
      </w:r>
      <w:r w:rsidRPr="009B471D">
        <w:rPr>
          <w:b/>
          <w:bCs/>
        </w:rPr>
        <w:t>w tym co najmniej 1 (jeden) z tych projektów musiał być zrealizowany dla podmiotu przetwarzającego dane wrażliwe (w rozumieniu art. 9 RODO) na dużą skalę.</w:t>
      </w:r>
    </w:p>
    <w:p w14:paraId="69BC414D" w14:textId="77777777" w:rsidR="009B471D" w:rsidRPr="009B471D" w:rsidRDefault="009B471D" w:rsidP="005F6DE0">
      <w:pPr>
        <w:numPr>
          <w:ilvl w:val="1"/>
          <w:numId w:val="33"/>
        </w:numPr>
      </w:pPr>
      <w:r w:rsidRPr="009B471D">
        <w:rPr>
          <w:b/>
          <w:bCs/>
        </w:rPr>
        <w:lastRenderedPageBreak/>
        <w:t>Kwalifikacje:</w:t>
      </w:r>
      <w:r w:rsidRPr="009B471D">
        <w:t xml:space="preserve"> Posiadanie co najmniej jednego z następujących ważnych certyfikatów: </w:t>
      </w:r>
      <w:r w:rsidRPr="009B471D">
        <w:rPr>
          <w:b/>
          <w:bCs/>
        </w:rPr>
        <w:t>Audytor Wiodący ISO/IEC 27001</w:t>
      </w:r>
      <w:r w:rsidRPr="009B471D">
        <w:t xml:space="preserve"> LUB </w:t>
      </w:r>
      <w:r w:rsidRPr="009B471D">
        <w:rPr>
          <w:b/>
          <w:bCs/>
        </w:rPr>
        <w:t>CISM</w:t>
      </w:r>
      <w:r w:rsidRPr="009B471D">
        <w:t xml:space="preserve"> (</w:t>
      </w:r>
      <w:proofErr w:type="spellStart"/>
      <w:r w:rsidRPr="009B471D">
        <w:t>Certified</w:t>
      </w:r>
      <w:proofErr w:type="spellEnd"/>
      <w:r w:rsidRPr="009B471D">
        <w:t xml:space="preserve"> Information Security Manager) LUB </w:t>
      </w:r>
      <w:r w:rsidRPr="009B471D">
        <w:rPr>
          <w:b/>
          <w:bCs/>
        </w:rPr>
        <w:t>CISSP</w:t>
      </w:r>
      <w:r w:rsidRPr="009B471D">
        <w:t xml:space="preserve"> (</w:t>
      </w:r>
      <w:proofErr w:type="spellStart"/>
      <w:r w:rsidRPr="009B471D">
        <w:t>Certified</w:t>
      </w:r>
      <w:proofErr w:type="spellEnd"/>
      <w:r w:rsidRPr="009B471D">
        <w:t xml:space="preserve"> Information Systems Security Professional) (lub certyfikatu równoważnego).</w:t>
      </w:r>
    </w:p>
    <w:p w14:paraId="76221CAF" w14:textId="77777777" w:rsidR="009B471D" w:rsidRPr="009B471D" w:rsidRDefault="009B471D" w:rsidP="005F6DE0">
      <w:pPr>
        <w:numPr>
          <w:ilvl w:val="0"/>
          <w:numId w:val="33"/>
        </w:numPr>
      </w:pPr>
      <w:r w:rsidRPr="009B471D">
        <w:rPr>
          <w:b/>
          <w:bCs/>
        </w:rPr>
        <w:t>Trener Kadry Kierowniczej - 1 osoba:</w:t>
      </w:r>
    </w:p>
    <w:p w14:paraId="15B34D21" w14:textId="77777777" w:rsidR="009B471D" w:rsidRPr="009B471D" w:rsidRDefault="009B471D" w:rsidP="005F6DE0">
      <w:pPr>
        <w:numPr>
          <w:ilvl w:val="1"/>
          <w:numId w:val="33"/>
        </w:numPr>
      </w:pPr>
      <w:r w:rsidRPr="009B471D">
        <w:t>Odpowiedzialny za przygotowanie i przeprowadzenie szkolenia dla kadry kierowniczej.</w:t>
      </w:r>
    </w:p>
    <w:p w14:paraId="1AA29FAA" w14:textId="77777777" w:rsidR="009B471D" w:rsidRPr="009B471D" w:rsidRDefault="009B471D" w:rsidP="005F6DE0">
      <w:pPr>
        <w:numPr>
          <w:ilvl w:val="1"/>
          <w:numId w:val="33"/>
        </w:numPr>
      </w:pPr>
      <w:r w:rsidRPr="009B471D">
        <w:rPr>
          <w:b/>
          <w:bCs/>
        </w:rPr>
        <w:t>Doświadczenie:</w:t>
      </w:r>
      <w:r w:rsidRPr="009B471D">
        <w:t xml:space="preserve"> Należycie przeprowadził co najmniej </w:t>
      </w:r>
      <w:r w:rsidRPr="009B471D">
        <w:rPr>
          <w:b/>
          <w:bCs/>
        </w:rPr>
        <w:t>2 (dwa) dedykowane szkolenia</w:t>
      </w:r>
      <w:r w:rsidRPr="009B471D">
        <w:t xml:space="preserve"> dla kadry kierowniczej lub wyższego szczebla zarządzania z zakresu zarządzania bezpieczeństwem informacji (SZBI).</w:t>
      </w:r>
    </w:p>
    <w:p w14:paraId="6BD40AD5" w14:textId="77777777" w:rsidR="009B471D" w:rsidRPr="009B471D" w:rsidRDefault="009B471D" w:rsidP="005F6DE0">
      <w:pPr>
        <w:numPr>
          <w:ilvl w:val="1"/>
          <w:numId w:val="33"/>
        </w:numPr>
      </w:pPr>
      <w:r w:rsidRPr="009B471D">
        <w:rPr>
          <w:b/>
          <w:bCs/>
        </w:rPr>
        <w:t>Kwalifikacje:</w:t>
      </w:r>
      <w:r w:rsidRPr="009B471D">
        <w:t xml:space="preserve"> Posiadanie ważnego certyfikatu Audytora Wiodącego ISO/IEC 27001 (lub certyfikatu równoważnego).</w:t>
      </w:r>
    </w:p>
    <w:p w14:paraId="40B0718F" w14:textId="77777777" w:rsidR="009B471D" w:rsidRPr="009B471D" w:rsidRDefault="009B471D" w:rsidP="005F6DE0">
      <w:pPr>
        <w:numPr>
          <w:ilvl w:val="0"/>
          <w:numId w:val="33"/>
        </w:numPr>
      </w:pPr>
      <w:r w:rsidRPr="009B471D">
        <w:rPr>
          <w:b/>
          <w:bCs/>
        </w:rPr>
        <w:t>Specjalista ds. Bezpieczeństwa Technicznego (</w:t>
      </w:r>
      <w:proofErr w:type="spellStart"/>
      <w:r w:rsidRPr="009B471D">
        <w:rPr>
          <w:b/>
          <w:bCs/>
        </w:rPr>
        <w:t>Pentester</w:t>
      </w:r>
      <w:proofErr w:type="spellEnd"/>
      <w:r w:rsidRPr="009B471D">
        <w:rPr>
          <w:b/>
          <w:bCs/>
        </w:rPr>
        <w:t>) - 1 osoba:</w:t>
      </w:r>
    </w:p>
    <w:p w14:paraId="4C014F3E" w14:textId="77777777" w:rsidR="009B471D" w:rsidRPr="009B471D" w:rsidRDefault="009B471D" w:rsidP="005F6DE0">
      <w:pPr>
        <w:numPr>
          <w:ilvl w:val="1"/>
          <w:numId w:val="33"/>
        </w:numPr>
      </w:pPr>
      <w:r w:rsidRPr="009B471D">
        <w:t>Odpowiedzialny za wsparcie techniczne procesu analizy ryzyka i audytu wewnętrznego.</w:t>
      </w:r>
    </w:p>
    <w:p w14:paraId="6949E49F" w14:textId="77777777" w:rsidR="009B471D" w:rsidRPr="009B471D" w:rsidRDefault="009B471D" w:rsidP="005F6DE0">
      <w:pPr>
        <w:numPr>
          <w:ilvl w:val="1"/>
          <w:numId w:val="33"/>
        </w:numPr>
      </w:pPr>
      <w:r w:rsidRPr="009B471D">
        <w:rPr>
          <w:b/>
          <w:bCs/>
        </w:rPr>
        <w:t>Doświadczenie (mierzone projektami):</w:t>
      </w:r>
      <w:r w:rsidRPr="009B471D">
        <w:t xml:space="preserve"> Należycie zrealizował co najmniej </w:t>
      </w:r>
      <w:r w:rsidRPr="009B471D">
        <w:rPr>
          <w:b/>
          <w:bCs/>
        </w:rPr>
        <w:t>2 (dwa) projekty</w:t>
      </w:r>
      <w:r w:rsidRPr="009B471D">
        <w:t xml:space="preserve"> polegające na przeprowadzeniu technicznych audytów bezpieczeństwa lub testów penetracyjnych.</w:t>
      </w:r>
    </w:p>
    <w:p w14:paraId="52D4A591" w14:textId="77777777" w:rsidR="009B471D" w:rsidRPr="009B471D" w:rsidRDefault="009B471D" w:rsidP="005F6DE0">
      <w:pPr>
        <w:numPr>
          <w:ilvl w:val="1"/>
          <w:numId w:val="33"/>
        </w:numPr>
      </w:pPr>
      <w:r w:rsidRPr="009B471D">
        <w:rPr>
          <w:b/>
          <w:bCs/>
        </w:rPr>
        <w:t>Kwalifikacje:</w:t>
      </w:r>
      <w:r w:rsidRPr="009B471D">
        <w:t xml:space="preserve"> Posiadanie co najmniej jednego z następujących certyfikatów technicznych: OSCP (</w:t>
      </w:r>
      <w:proofErr w:type="spellStart"/>
      <w:r w:rsidRPr="009B471D">
        <w:t>Offensive</w:t>
      </w:r>
      <w:proofErr w:type="spellEnd"/>
      <w:r w:rsidRPr="009B471D">
        <w:t xml:space="preserve"> Security </w:t>
      </w:r>
      <w:proofErr w:type="spellStart"/>
      <w:r w:rsidRPr="009B471D">
        <w:t>Certified</w:t>
      </w:r>
      <w:proofErr w:type="spellEnd"/>
      <w:r w:rsidRPr="009B471D">
        <w:t xml:space="preserve"> Professional) LUB CEH (</w:t>
      </w:r>
      <w:proofErr w:type="spellStart"/>
      <w:r w:rsidRPr="009B471D">
        <w:t>Certified</w:t>
      </w:r>
      <w:proofErr w:type="spellEnd"/>
      <w:r w:rsidRPr="009B471D">
        <w:t xml:space="preserve"> </w:t>
      </w:r>
      <w:proofErr w:type="spellStart"/>
      <w:r w:rsidRPr="009B471D">
        <w:t>Ethical</w:t>
      </w:r>
      <w:proofErr w:type="spellEnd"/>
      <w:r w:rsidRPr="009B471D">
        <w:t xml:space="preserve"> Hacker) (lub certyfikatu równoważnego).</w:t>
      </w:r>
    </w:p>
    <w:p w14:paraId="42E0848A" w14:textId="77777777" w:rsidR="009B471D" w:rsidRPr="009B471D" w:rsidRDefault="009B471D" w:rsidP="009B471D">
      <w:r w:rsidRPr="009B471D">
        <w:rPr>
          <w:b/>
          <w:bCs/>
        </w:rPr>
        <w:t>Uwagi dodatkowe do warunków dotyczących personelu:</w:t>
      </w:r>
    </w:p>
    <w:p w14:paraId="3A498C4F" w14:textId="77777777" w:rsidR="009B471D" w:rsidRPr="009B471D" w:rsidRDefault="009B471D" w:rsidP="005F6DE0">
      <w:pPr>
        <w:numPr>
          <w:ilvl w:val="0"/>
          <w:numId w:val="34"/>
        </w:numPr>
      </w:pPr>
      <w:r w:rsidRPr="009B471D">
        <w:rPr>
          <w:i/>
          <w:iCs/>
        </w:rPr>
        <w:t>Uwaga dot. personelu SOC:</w:t>
      </w:r>
      <w:r w:rsidRPr="009B471D">
        <w:t xml:space="preserve"> Wskazany powyżej zespół (Kierownik SOC, 2x Starszy Analityk) stanowi minimalny potencjał kluczowy, podlegający ocenie. Wykonawca jest zobowiązany do zapewnienia pełnej obsady personelu (w szczególności analityków L1) niezbędnej do zagwarantowania ciągłości świadczenia usługi w trybie 24/7/365, zgodnie z OPZ.</w:t>
      </w:r>
    </w:p>
    <w:p w14:paraId="329874F0" w14:textId="386A3A76" w:rsidR="009B471D" w:rsidRPr="009B471D" w:rsidRDefault="009B471D" w:rsidP="005F6DE0">
      <w:pPr>
        <w:numPr>
          <w:ilvl w:val="0"/>
          <w:numId w:val="34"/>
        </w:numPr>
      </w:pPr>
      <w:r w:rsidRPr="009B471D">
        <w:rPr>
          <w:i/>
          <w:iCs/>
        </w:rPr>
        <w:t>Uwaga dot. łączenia ról:</w:t>
      </w:r>
      <w:r w:rsidRPr="009B471D">
        <w:t xml:space="preserve"> </w:t>
      </w:r>
      <w:r w:rsidRPr="009B471D">
        <w:rPr>
          <w:b/>
          <w:bCs/>
        </w:rPr>
        <w:t>Zamawiający dopuszcza, aby ta sama osoba pełniła więcej niż jedną</w:t>
      </w:r>
      <w:r w:rsidR="0043631E">
        <w:rPr>
          <w:b/>
          <w:bCs/>
        </w:rPr>
        <w:t xml:space="preserve"> (maksymalnie 2)</w:t>
      </w:r>
      <w:r w:rsidRPr="009B471D">
        <w:rPr>
          <w:b/>
          <w:bCs/>
        </w:rPr>
        <w:t xml:space="preserve"> z powyższych ról kluczowych (Rola 1-6), pod warunkiem, że spełnia ona odrębnie (niezależnie) wszystkie wymagania postawione dla każdej z tych ról.</w:t>
      </w:r>
    </w:p>
    <w:p w14:paraId="1D35A855" w14:textId="77777777" w:rsidR="0043631E" w:rsidRDefault="0043631E" w:rsidP="0043631E">
      <w:pPr>
        <w:rPr>
          <w:b/>
          <w:bCs/>
        </w:rPr>
      </w:pPr>
    </w:p>
    <w:p w14:paraId="1DCAE48B" w14:textId="7B022AEC" w:rsidR="009B471D" w:rsidRPr="009B471D" w:rsidRDefault="009B471D" w:rsidP="0043631E">
      <w:pPr>
        <w:rPr>
          <w:b/>
          <w:bCs/>
        </w:rPr>
      </w:pPr>
      <w:r w:rsidRPr="009B471D">
        <w:rPr>
          <w:b/>
          <w:bCs/>
        </w:rPr>
        <w:t>SPOSÓB WERYFIKACJI SPEŁNIANIA WARUNKÓW DOTYCZĄCYCH PERSONELU</w:t>
      </w:r>
    </w:p>
    <w:p w14:paraId="0BAE7BAC" w14:textId="6C1FFB2A" w:rsidR="009B471D" w:rsidRPr="009B471D" w:rsidRDefault="009B471D" w:rsidP="009B471D">
      <w:r w:rsidRPr="009B471D">
        <w:t xml:space="preserve">W celu potwierdzenia spełniania warunków, o których mowa w Sekcji </w:t>
      </w:r>
      <w:r w:rsidR="0043631E">
        <w:t>6.3</w:t>
      </w:r>
      <w:r w:rsidRPr="009B471D">
        <w:t>, Wykonawca zobowiązany jest załączyć do oferty:</w:t>
      </w:r>
    </w:p>
    <w:p w14:paraId="3FCB1A6D" w14:textId="112CFAF8" w:rsidR="009B471D" w:rsidRPr="009B471D" w:rsidRDefault="009B471D" w:rsidP="005F6DE0">
      <w:pPr>
        <w:numPr>
          <w:ilvl w:val="0"/>
          <w:numId w:val="35"/>
        </w:numPr>
      </w:pPr>
      <w:r w:rsidRPr="009B471D">
        <w:rPr>
          <w:b/>
          <w:bCs/>
        </w:rPr>
        <w:t>Wykaz Osób</w:t>
      </w:r>
      <w:r w:rsidRPr="009B471D">
        <w:t xml:space="preserve"> (sporządzony wg wzoru stanowiącego Załącznik nr </w:t>
      </w:r>
      <w:r w:rsidR="0043631E">
        <w:t>4</w:t>
      </w:r>
      <w:r w:rsidRPr="009B471D">
        <w:t xml:space="preserve"> do Zapytania Ofertowego), które będą skierowane przez Wykonawcę do realizacji zamówienia.</w:t>
      </w:r>
    </w:p>
    <w:p w14:paraId="6DC19020" w14:textId="77777777" w:rsidR="009B471D" w:rsidRPr="009B471D" w:rsidRDefault="009B471D" w:rsidP="005F6DE0">
      <w:pPr>
        <w:numPr>
          <w:ilvl w:val="0"/>
          <w:numId w:val="35"/>
        </w:numPr>
      </w:pPr>
      <w:r w:rsidRPr="009B471D">
        <w:t>Wykaz ten musi zawierać co najmniej:</w:t>
      </w:r>
    </w:p>
    <w:p w14:paraId="35C3153C" w14:textId="77777777" w:rsidR="009B471D" w:rsidRPr="009B471D" w:rsidRDefault="009B471D" w:rsidP="005F6DE0">
      <w:pPr>
        <w:numPr>
          <w:ilvl w:val="1"/>
          <w:numId w:val="35"/>
        </w:numPr>
      </w:pPr>
      <w:r w:rsidRPr="009B471D">
        <w:t>Imię i nazwisko osoby.</w:t>
      </w:r>
    </w:p>
    <w:p w14:paraId="18127125" w14:textId="77777777" w:rsidR="009B471D" w:rsidRPr="009B471D" w:rsidRDefault="009B471D" w:rsidP="005F6DE0">
      <w:pPr>
        <w:numPr>
          <w:ilvl w:val="1"/>
          <w:numId w:val="35"/>
        </w:numPr>
      </w:pPr>
      <w:r w:rsidRPr="009B471D">
        <w:t>Przypisanie do Roli Kluczowej (np. "Wiodący Konsultant SZBI").</w:t>
      </w:r>
    </w:p>
    <w:p w14:paraId="168B63D2" w14:textId="77777777" w:rsidR="009B471D" w:rsidRPr="009B471D" w:rsidRDefault="009B471D" w:rsidP="005F6DE0">
      <w:pPr>
        <w:numPr>
          <w:ilvl w:val="1"/>
          <w:numId w:val="35"/>
        </w:numPr>
      </w:pPr>
      <w:r w:rsidRPr="009B471D">
        <w:t xml:space="preserve">Opis doświadczenia zawodowego potwierdzający spełnienie wymagań (np. lista kluczowych projektów/usług wraz z opisem roli w projekcie, okresem realizacji, skalą – </w:t>
      </w:r>
      <w:r w:rsidRPr="009B471D">
        <w:lastRenderedPageBreak/>
        <w:t xml:space="preserve">zgodnie z wymaganiami dla danej roli). Zamawiający dopuszcza załączenie </w:t>
      </w:r>
      <w:r w:rsidRPr="009B471D">
        <w:rPr>
          <w:b/>
          <w:bCs/>
        </w:rPr>
        <w:t>CV</w:t>
      </w:r>
      <w:r w:rsidRPr="009B471D">
        <w:t xml:space="preserve"> dla każdej z osób, o ile zawierają one ww. informacje.</w:t>
      </w:r>
    </w:p>
    <w:p w14:paraId="7C813EC9" w14:textId="77777777" w:rsidR="009B471D" w:rsidRPr="009B471D" w:rsidRDefault="009B471D" w:rsidP="005F6DE0">
      <w:pPr>
        <w:numPr>
          <w:ilvl w:val="1"/>
          <w:numId w:val="35"/>
        </w:numPr>
      </w:pPr>
      <w:r w:rsidRPr="009B471D">
        <w:t>Wskazanie posiadanych certyfikatów wymaganych dla danej roli.</w:t>
      </w:r>
    </w:p>
    <w:p w14:paraId="05529A83" w14:textId="77777777" w:rsidR="009B471D" w:rsidRPr="009B471D" w:rsidRDefault="009B471D" w:rsidP="005F6DE0">
      <w:pPr>
        <w:numPr>
          <w:ilvl w:val="0"/>
          <w:numId w:val="35"/>
        </w:numPr>
      </w:pPr>
      <w:r w:rsidRPr="009B471D">
        <w:rPr>
          <w:b/>
          <w:bCs/>
        </w:rPr>
        <w:t>Kopie ważnych certyfikatów</w:t>
      </w:r>
      <w:r w:rsidRPr="009B471D">
        <w:t>, o których mowa w opisie każdej z ról (pkt 1-6).</w:t>
      </w:r>
    </w:p>
    <w:p w14:paraId="50E53543" w14:textId="78463359" w:rsidR="009B471D" w:rsidRPr="009B471D" w:rsidRDefault="009B471D" w:rsidP="005F6DE0">
      <w:pPr>
        <w:numPr>
          <w:ilvl w:val="0"/>
          <w:numId w:val="35"/>
        </w:numPr>
      </w:pPr>
      <w:r w:rsidRPr="009B471D">
        <w:rPr>
          <w:b/>
          <w:bCs/>
        </w:rPr>
        <w:t>Zobowiązanie do udziału w realizacji zamówienia</w:t>
      </w:r>
      <w:r w:rsidRPr="009B471D">
        <w:t xml:space="preserve"> (zgodnie ze wzorem - Załącznik nr </w:t>
      </w:r>
      <w:r w:rsidR="00B21B4C">
        <w:t>8</w:t>
      </w:r>
      <w:r w:rsidRPr="009B471D">
        <w:t>) – oświadczenie Wykonawcy, że wskazane osoby będą realnie uczestniczyć w wykonywaniu zamówienia.</w:t>
      </w:r>
    </w:p>
    <w:p w14:paraId="7A27FE03" w14:textId="77777777" w:rsidR="00CD6623" w:rsidRDefault="00CD6623" w:rsidP="00CD6623">
      <w:pPr>
        <w:rPr>
          <w:b/>
          <w:bCs/>
        </w:rPr>
      </w:pPr>
    </w:p>
    <w:p w14:paraId="043930B9" w14:textId="409A4A7A" w:rsidR="009B471D" w:rsidRPr="009B471D" w:rsidRDefault="009B471D" w:rsidP="00CD6623">
      <w:pPr>
        <w:rPr>
          <w:b/>
          <w:bCs/>
        </w:rPr>
      </w:pPr>
      <w:r w:rsidRPr="009B471D">
        <w:rPr>
          <w:b/>
          <w:bCs/>
        </w:rPr>
        <w:t>ZASADY ŁĄCZNEGO SPEŁNIANIA WARUNKÓW (KONSORCJA I PODMIOTY TRZECIE)</w:t>
      </w:r>
    </w:p>
    <w:p w14:paraId="210ED378" w14:textId="77777777" w:rsidR="009B471D" w:rsidRPr="009B471D" w:rsidRDefault="009B471D" w:rsidP="005F6DE0">
      <w:pPr>
        <w:numPr>
          <w:ilvl w:val="0"/>
          <w:numId w:val="36"/>
        </w:numPr>
      </w:pPr>
      <w:r w:rsidRPr="009B471D">
        <w:t>Zamawiający dopuszcza wspólne ubieganie się o zamówienie przez Wykonawców (Konsorcjum) oraz poleganie na zdolnościach (zasobach osobowych) Podmiotów Trzecich.</w:t>
      </w:r>
    </w:p>
    <w:p w14:paraId="50D36727" w14:textId="77777777" w:rsidR="009B471D" w:rsidRPr="009B471D" w:rsidRDefault="009B471D" w:rsidP="005F6DE0">
      <w:pPr>
        <w:numPr>
          <w:ilvl w:val="0"/>
          <w:numId w:val="36"/>
        </w:numPr>
      </w:pPr>
      <w:r w:rsidRPr="009B471D">
        <w:t>W takim przypadku, Wykonawca (lub Wykonawcy wspólnie ubiegający się o zamówienie) mogą łącznie wykazać spełnianie warunków dotyczących personelu. Oznacza to, że poszczególne osoby kluczowe (Rola 1-6) mogą pochodzić od różnych członków Konsorcjum lub od Podmiotów Trzecich.</w:t>
      </w:r>
    </w:p>
    <w:p w14:paraId="592924B9" w14:textId="26B07185" w:rsidR="009B471D" w:rsidRPr="009B471D" w:rsidRDefault="009B471D" w:rsidP="005F6DE0">
      <w:pPr>
        <w:numPr>
          <w:ilvl w:val="0"/>
          <w:numId w:val="36"/>
        </w:numPr>
      </w:pPr>
      <w:r w:rsidRPr="009B471D">
        <w:t xml:space="preserve">W przypadku polegania na zasobach osobowych Podmiotu Trzeciego, Wykonawca musi załączyć do oferty </w:t>
      </w:r>
      <w:r w:rsidRPr="009B471D">
        <w:rPr>
          <w:b/>
          <w:bCs/>
        </w:rPr>
        <w:t>pisemne zobowiązanie</w:t>
      </w:r>
      <w:r w:rsidRPr="009B471D">
        <w:t xml:space="preserve"> tego podmiotu (zgodnie ze wzorem - Załącznik nr </w:t>
      </w:r>
      <w:r w:rsidR="00A80F0D">
        <w:t>5</w:t>
      </w:r>
      <w:r w:rsidRPr="009B471D">
        <w:t>) do oddania mu do dyspozycji wskazanych osób na potrzeby realizacji zamówienia.</w:t>
      </w:r>
    </w:p>
    <w:p w14:paraId="1A72BA15" w14:textId="77777777" w:rsidR="009B471D" w:rsidRPr="009B471D" w:rsidRDefault="009B471D" w:rsidP="005F6DE0">
      <w:pPr>
        <w:numPr>
          <w:ilvl w:val="0"/>
          <w:numId w:val="36"/>
        </w:numPr>
      </w:pPr>
      <w:r w:rsidRPr="009B471D">
        <w:t>Zamawiający wymaga, aby Wykonawca, polegając na zasobach osobowych innych podmiotów (Członków Konsorcjum lub Podmiotów Trzecich), powierzył tym podmiotom wykonanie tej części zamówienia, do realizacji której zdolności (osoby) te są wymagane (zasada realnego udziału).</w:t>
      </w:r>
    </w:p>
    <w:p w14:paraId="6BEF0D4E" w14:textId="77777777" w:rsidR="007304DC" w:rsidRDefault="007304DC" w:rsidP="00413E5D"/>
    <w:p w14:paraId="5D8ED4FA" w14:textId="7C983A21" w:rsidR="00D02A92" w:rsidRDefault="00D02A92" w:rsidP="00E234D9">
      <w:pPr>
        <w:pStyle w:val="Nagwek2"/>
        <w:jc w:val="both"/>
        <w:rPr>
          <w:rFonts w:ascii="Aptos" w:hAnsi="Aptos"/>
        </w:rPr>
      </w:pPr>
      <w:r w:rsidRPr="00843AC9">
        <w:rPr>
          <w:rFonts w:ascii="Aptos" w:hAnsi="Aptos"/>
        </w:rPr>
        <w:t xml:space="preserve">Sytuacja ekonomiczna </w:t>
      </w:r>
      <w:r w:rsidR="00E234D9" w:rsidRPr="00843AC9">
        <w:rPr>
          <w:rFonts w:ascii="Aptos" w:hAnsi="Aptos"/>
        </w:rPr>
        <w:t>i</w:t>
      </w:r>
      <w:r w:rsidR="00E234D9">
        <w:rPr>
          <w:rFonts w:ascii="Aptos" w:hAnsi="Aptos"/>
        </w:rPr>
        <w:t> </w:t>
      </w:r>
      <w:r w:rsidRPr="00843AC9">
        <w:rPr>
          <w:rFonts w:ascii="Aptos" w:hAnsi="Aptos"/>
        </w:rPr>
        <w:t>finansowa</w:t>
      </w:r>
    </w:p>
    <w:p w14:paraId="1EDBEFD8" w14:textId="77777777" w:rsidR="00880EF0" w:rsidRPr="00880EF0" w:rsidRDefault="00880EF0" w:rsidP="00880EF0">
      <w:r w:rsidRPr="00880EF0">
        <w:t>Zamawiający uzna warunek udziału w postępowaniu za spełniony, jeżeli Wykonawca wykaże, że:</w:t>
      </w:r>
    </w:p>
    <w:p w14:paraId="768D059C" w14:textId="77777777" w:rsidR="00880EF0" w:rsidRPr="00880EF0" w:rsidRDefault="00880EF0" w:rsidP="005F6DE0">
      <w:pPr>
        <w:numPr>
          <w:ilvl w:val="0"/>
          <w:numId w:val="37"/>
        </w:numPr>
      </w:pPr>
      <w:r w:rsidRPr="00880EF0">
        <w:t>Posiada ubezpieczenie od odpowiedzialności cywilnej:</w:t>
      </w:r>
    </w:p>
    <w:p w14:paraId="1B1D3134" w14:textId="77777777" w:rsidR="00880EF0" w:rsidRPr="00880EF0" w:rsidRDefault="00880EF0" w:rsidP="00880EF0">
      <w:pPr>
        <w:ind w:left="708"/>
      </w:pPr>
      <w:r w:rsidRPr="00880EF0">
        <w:t xml:space="preserve">Wykonawca jest ubezpieczony od odpowiedzialności cywilnej w zakresie prowadzonej działalności gospodarczej. W przypadku usług (jak w niniejszym zamówieniu), Zamawiający wymaga posiadania ubezpieczenia OC Zawodowej (np. z tytułu wykonywania czynności zawodowych w branży IT, odpowiedzialności za produkt, uchybienia w ochronie danych osobowych, ryzyka cybernetycznego) na sumę gwarancyjną nie mniejszą niż </w:t>
      </w:r>
      <w:r w:rsidRPr="00DA484F">
        <w:rPr>
          <w:b/>
          <w:bCs/>
        </w:rPr>
        <w:t>1 000 000,00 PLN</w:t>
      </w:r>
      <w:r w:rsidRPr="00880EF0">
        <w:t xml:space="preserve"> (jeden milion złotych) na jedno i wszystkie zdarzenia w okresie ubezpieczenia.</w:t>
      </w:r>
    </w:p>
    <w:p w14:paraId="49F5515C" w14:textId="77777777" w:rsidR="00880EF0" w:rsidRPr="00880EF0" w:rsidRDefault="00880EF0" w:rsidP="005F6DE0">
      <w:pPr>
        <w:numPr>
          <w:ilvl w:val="0"/>
          <w:numId w:val="37"/>
        </w:numPr>
      </w:pPr>
      <w:r w:rsidRPr="00880EF0">
        <w:t>Posiada wymaganą płynność finansową:</w:t>
      </w:r>
    </w:p>
    <w:p w14:paraId="633F1C79" w14:textId="77777777" w:rsidR="00880EF0" w:rsidRPr="00880EF0" w:rsidRDefault="00880EF0" w:rsidP="00880EF0">
      <w:pPr>
        <w:ind w:left="708"/>
      </w:pPr>
      <w:r w:rsidRPr="00880EF0">
        <w:t xml:space="preserve">Wykonawca dysponuje środkami finansowymi lub zdolnością kredytową w wysokości nie mniejszej niż </w:t>
      </w:r>
      <w:r w:rsidRPr="00DA484F">
        <w:rPr>
          <w:b/>
          <w:bCs/>
        </w:rPr>
        <w:t>100 000,00 PLN (sto tysięcy złotych).</w:t>
      </w:r>
    </w:p>
    <w:p w14:paraId="68312B85" w14:textId="77777777" w:rsidR="00880EF0" w:rsidRDefault="00880EF0" w:rsidP="00880EF0">
      <w:pPr>
        <w:rPr>
          <w:b/>
          <w:bCs/>
        </w:rPr>
      </w:pPr>
    </w:p>
    <w:p w14:paraId="073436EF" w14:textId="72775CD4" w:rsidR="00880EF0" w:rsidRPr="00880EF0" w:rsidRDefault="00880EF0" w:rsidP="00880EF0">
      <w:pPr>
        <w:rPr>
          <w:b/>
          <w:bCs/>
        </w:rPr>
      </w:pPr>
      <w:r w:rsidRPr="00880EF0">
        <w:rPr>
          <w:b/>
          <w:bCs/>
        </w:rPr>
        <w:t>SPOSÓB WERYFIKACJI SPEŁNIANIA WARUNKÓW DOTYCZĄCYCH SYTUACJI FINANSOWEJ</w:t>
      </w:r>
    </w:p>
    <w:p w14:paraId="792C34A7" w14:textId="77777777" w:rsidR="00880EF0" w:rsidRPr="00880EF0" w:rsidRDefault="00880EF0" w:rsidP="00880EF0">
      <w:r w:rsidRPr="00880EF0">
        <w:t>W celu potwierdzenia spełniania warunków, o których mowa w Sekcji VI Pkt 1, Wykonawca zobowiązany jest załączyć do oferty:</w:t>
      </w:r>
    </w:p>
    <w:p w14:paraId="2FECF5F6" w14:textId="77777777" w:rsidR="00880EF0" w:rsidRPr="00880EF0" w:rsidRDefault="00880EF0" w:rsidP="005F6DE0">
      <w:pPr>
        <w:numPr>
          <w:ilvl w:val="0"/>
          <w:numId w:val="38"/>
        </w:numPr>
      </w:pPr>
      <w:r w:rsidRPr="00880EF0">
        <w:rPr>
          <w:b/>
          <w:bCs/>
        </w:rPr>
        <w:lastRenderedPageBreak/>
        <w:t>Dla warunku nr 1 (Ubezpieczenie OC):</w:t>
      </w:r>
    </w:p>
    <w:p w14:paraId="30A4AB9F" w14:textId="77777777" w:rsidR="00880EF0" w:rsidRPr="00880EF0" w:rsidRDefault="00880EF0" w:rsidP="005F6DE0">
      <w:pPr>
        <w:numPr>
          <w:ilvl w:val="1"/>
          <w:numId w:val="38"/>
        </w:numPr>
      </w:pPr>
      <w:r w:rsidRPr="00880EF0">
        <w:t xml:space="preserve">Kopię opłaconej </w:t>
      </w:r>
      <w:r w:rsidRPr="00880EF0">
        <w:rPr>
          <w:b/>
          <w:bCs/>
        </w:rPr>
        <w:t>polisy ubezpieczeniowej</w:t>
      </w:r>
      <w:r w:rsidRPr="00880EF0">
        <w:t xml:space="preserve"> (lub innego dokumentu) potwierdzającej, że Wykonawca jest ubezpieczony od odpowiedzialności cywilnej w wymaganym zakresie i na wymaganą sumę gwarancyjną.</w:t>
      </w:r>
    </w:p>
    <w:p w14:paraId="3858B0A7" w14:textId="77777777" w:rsidR="00880EF0" w:rsidRPr="00880EF0" w:rsidRDefault="00880EF0" w:rsidP="005F6DE0">
      <w:pPr>
        <w:numPr>
          <w:ilvl w:val="1"/>
          <w:numId w:val="38"/>
        </w:numPr>
      </w:pPr>
      <w:r w:rsidRPr="00880EF0">
        <w:t>Jeżeli z dokumentu nie wynika fakt opłacenia polisy, Wykonawca dołączy dowód jej opłacenia.</w:t>
      </w:r>
    </w:p>
    <w:p w14:paraId="3D7DD1DB" w14:textId="77777777" w:rsidR="00880EF0" w:rsidRPr="00880EF0" w:rsidRDefault="00880EF0" w:rsidP="005F6DE0">
      <w:pPr>
        <w:numPr>
          <w:ilvl w:val="1"/>
          <w:numId w:val="38"/>
        </w:numPr>
      </w:pPr>
      <w:r w:rsidRPr="00880EF0">
        <w:t>Jeżeli termin ważności polisy upływa w trakcie trwania postępowania, Wykonawca musi wykazać ciągłość ubezpieczenia (np. poprzez złożenie zobowiązania do kontynuacji ubezpieczenia lub przedstawienia nowej polisy).</w:t>
      </w:r>
    </w:p>
    <w:p w14:paraId="1EE89A93" w14:textId="77777777" w:rsidR="00880EF0" w:rsidRPr="00880EF0" w:rsidRDefault="00880EF0" w:rsidP="005F6DE0">
      <w:pPr>
        <w:numPr>
          <w:ilvl w:val="0"/>
          <w:numId w:val="38"/>
        </w:numPr>
      </w:pPr>
      <w:r w:rsidRPr="00880EF0">
        <w:rPr>
          <w:b/>
          <w:bCs/>
        </w:rPr>
        <w:t>Dla warunku nr 2 (Płynność finansowa):</w:t>
      </w:r>
    </w:p>
    <w:p w14:paraId="5C7EAEFA" w14:textId="77777777" w:rsidR="00880EF0" w:rsidRPr="00880EF0" w:rsidRDefault="00880EF0" w:rsidP="005F6DE0">
      <w:pPr>
        <w:numPr>
          <w:ilvl w:val="1"/>
          <w:numId w:val="38"/>
        </w:numPr>
      </w:pPr>
      <w:r w:rsidRPr="00880EF0">
        <w:rPr>
          <w:b/>
          <w:bCs/>
        </w:rPr>
        <w:t>Informacja bankowa</w:t>
      </w:r>
      <w:r w:rsidRPr="00880EF0">
        <w:t xml:space="preserve"> lub informacja ze spółdzielczej kasy oszczędnościowo-kredytowej, potwierdzająca wysokość posiadanych środków finansowych lub zdolność kredytową Wykonawcy, wystawiona nie wcześniej niż 3 miesiące przed upływem terminu składania ofert.</w:t>
      </w:r>
    </w:p>
    <w:p w14:paraId="43957B15" w14:textId="77777777" w:rsidR="00880EF0" w:rsidRDefault="00880EF0" w:rsidP="00880EF0">
      <w:pPr>
        <w:rPr>
          <w:b/>
          <w:bCs/>
        </w:rPr>
      </w:pPr>
    </w:p>
    <w:p w14:paraId="030B81CB" w14:textId="384ED6DC" w:rsidR="00880EF0" w:rsidRPr="00880EF0" w:rsidRDefault="00880EF0" w:rsidP="00880EF0">
      <w:pPr>
        <w:rPr>
          <w:b/>
          <w:bCs/>
        </w:rPr>
      </w:pPr>
      <w:r w:rsidRPr="00880EF0">
        <w:rPr>
          <w:b/>
          <w:bCs/>
        </w:rPr>
        <w:t>ZASADY ŁĄCZNEGO SPEŁNIANIA WARUNKÓW (KONSORCJA I PODMIOTY TRZECIE)</w:t>
      </w:r>
    </w:p>
    <w:p w14:paraId="6B7EFB78" w14:textId="77777777" w:rsidR="00880EF0" w:rsidRPr="00880EF0" w:rsidRDefault="00880EF0" w:rsidP="005F6DE0">
      <w:pPr>
        <w:numPr>
          <w:ilvl w:val="0"/>
          <w:numId w:val="39"/>
        </w:numPr>
      </w:pPr>
      <w:r w:rsidRPr="00880EF0">
        <w:t>Zamawiający dopuszcza wspólne ubieganie się o zamówienie przez Wykonawców (Konsorcjum) oraz poleganie na zdolnościach finansowych lub ekonomicznych Podmiotów Trzecich.</w:t>
      </w:r>
    </w:p>
    <w:p w14:paraId="018229AE" w14:textId="77777777" w:rsidR="00880EF0" w:rsidRPr="00880EF0" w:rsidRDefault="00880EF0" w:rsidP="005F6DE0">
      <w:pPr>
        <w:numPr>
          <w:ilvl w:val="0"/>
          <w:numId w:val="39"/>
        </w:numPr>
      </w:pPr>
      <w:r w:rsidRPr="00880EF0">
        <w:rPr>
          <w:b/>
          <w:bCs/>
        </w:rPr>
        <w:t>Dla warunku nr 1 (Ubezpieczenie OC):</w:t>
      </w:r>
    </w:p>
    <w:p w14:paraId="79859ECC" w14:textId="430F1A54" w:rsidR="00880EF0" w:rsidRPr="00880EF0" w:rsidRDefault="00880EF0" w:rsidP="005F6DE0">
      <w:pPr>
        <w:numPr>
          <w:ilvl w:val="1"/>
          <w:numId w:val="39"/>
        </w:numPr>
      </w:pPr>
      <w:r w:rsidRPr="00880EF0">
        <w:t xml:space="preserve">W przypadku polegania na zdolnościach Podmiotu Trzeciego, Wykonawca musi załączyć polisę tego podmiotu wraz z jego zobowiązaniem (Załącznik nr </w:t>
      </w:r>
      <w:r w:rsidR="00A80F0D">
        <w:t>5</w:t>
      </w:r>
      <w:r w:rsidRPr="00880EF0">
        <w:t>) do oddania zasobów do dyspozycji.</w:t>
      </w:r>
    </w:p>
    <w:p w14:paraId="1629E6DC" w14:textId="77777777" w:rsidR="00880EF0" w:rsidRPr="00880EF0" w:rsidRDefault="00880EF0" w:rsidP="005F6DE0">
      <w:pPr>
        <w:numPr>
          <w:ilvl w:val="1"/>
          <w:numId w:val="39"/>
        </w:numPr>
      </w:pPr>
      <w:r w:rsidRPr="00880EF0">
        <w:t>W przypadku Konsorcjum, warunek uznaje się za spełniony, jeżeli Wykonawcy wspólnie wykażą posiadanie wymaganego ubezpieczenia (np. polisa Lidera Konsorcjum lub polisa dedykowana dla członka realizującego kluczowe ryzyka – np. usługę SOC).</w:t>
      </w:r>
    </w:p>
    <w:p w14:paraId="608A3068" w14:textId="77777777" w:rsidR="00880EF0" w:rsidRPr="00880EF0" w:rsidRDefault="00880EF0" w:rsidP="005F6DE0">
      <w:pPr>
        <w:numPr>
          <w:ilvl w:val="0"/>
          <w:numId w:val="39"/>
        </w:numPr>
      </w:pPr>
      <w:r w:rsidRPr="00880EF0">
        <w:rPr>
          <w:b/>
          <w:bCs/>
        </w:rPr>
        <w:t>Dla warunku nr 2 (Płynność finansowa):</w:t>
      </w:r>
    </w:p>
    <w:p w14:paraId="306FDF3F" w14:textId="77777777" w:rsidR="00880EF0" w:rsidRPr="00880EF0" w:rsidRDefault="00880EF0" w:rsidP="005F6DE0">
      <w:pPr>
        <w:numPr>
          <w:ilvl w:val="1"/>
          <w:numId w:val="39"/>
        </w:numPr>
      </w:pPr>
      <w:r w:rsidRPr="00880EF0">
        <w:t xml:space="preserve">W przypadku Konsorcjum, warunek ten będzie oceniany </w:t>
      </w:r>
      <w:r w:rsidRPr="00880EF0">
        <w:rPr>
          <w:b/>
          <w:bCs/>
        </w:rPr>
        <w:t>łącznie</w:t>
      </w:r>
      <w:r w:rsidRPr="00880EF0">
        <w:t xml:space="preserve"> (potencjały finansowe członków Konsorcjum sumują się).</w:t>
      </w:r>
    </w:p>
    <w:p w14:paraId="4ED44914" w14:textId="6DE004E6" w:rsidR="00880EF0" w:rsidRPr="00880EF0" w:rsidRDefault="00880EF0" w:rsidP="005F6DE0">
      <w:pPr>
        <w:numPr>
          <w:ilvl w:val="1"/>
          <w:numId w:val="39"/>
        </w:numPr>
      </w:pPr>
      <w:r w:rsidRPr="00880EF0">
        <w:t xml:space="preserve">W przypadku polegania na zdolnościach Podmiotu Trzeciego, Wykonawca musi załączyć dokumenty finansowe tego podmiotu (zgodnie z Sekcją VII pkt 2) oraz </w:t>
      </w:r>
      <w:r w:rsidRPr="00880EF0">
        <w:rPr>
          <w:b/>
          <w:bCs/>
        </w:rPr>
        <w:t>zobowiązanie</w:t>
      </w:r>
      <w:r w:rsidRPr="00880EF0">
        <w:t xml:space="preserve"> tego podmiotu do oddania mu do dyspozycji niezbędnych zasobów (zgodnie ze wzorem - Załącznik nr </w:t>
      </w:r>
      <w:r w:rsidR="00A80F0D">
        <w:t>5</w:t>
      </w:r>
      <w:r w:rsidRPr="00880EF0">
        <w:t>).</w:t>
      </w:r>
    </w:p>
    <w:p w14:paraId="41047243" w14:textId="77777777" w:rsidR="00880EF0" w:rsidRPr="00880EF0" w:rsidRDefault="00880EF0" w:rsidP="005F6DE0">
      <w:pPr>
        <w:numPr>
          <w:ilvl w:val="1"/>
          <w:numId w:val="39"/>
        </w:numPr>
      </w:pPr>
      <w:r w:rsidRPr="00880EF0">
        <w:t xml:space="preserve">Zgodnie z dobrymi praktykami, w przypadku polegania na sytuacji finansowej lub ekonomicznej, Zamawiający wymaga, aby Wykonawca przedstawili wraz z ofertą zobowiązanie, z którego wynika </w:t>
      </w:r>
      <w:r w:rsidRPr="00880EF0">
        <w:rPr>
          <w:b/>
          <w:bCs/>
        </w:rPr>
        <w:t>solidarna odpowiedzialność</w:t>
      </w:r>
      <w:r w:rsidRPr="00880EF0">
        <w:t xml:space="preserve"> Podmiotu Trzeciego za wykonanie zamówienia (w zakresie szkód i płatności).</w:t>
      </w:r>
    </w:p>
    <w:p w14:paraId="5D8ED4FC" w14:textId="77777777" w:rsidR="00595AE7" w:rsidRPr="00843AC9" w:rsidRDefault="00595AE7" w:rsidP="00595AE7">
      <w:pPr>
        <w:pStyle w:val="Nagwek2"/>
        <w:rPr>
          <w:rFonts w:ascii="Aptos" w:hAnsi="Aptos"/>
        </w:rPr>
      </w:pPr>
      <w:r w:rsidRPr="00843AC9">
        <w:rPr>
          <w:rFonts w:ascii="Aptos" w:hAnsi="Aptos"/>
        </w:rPr>
        <w:t>Lista wymaganych dokumentów/oświadczeń</w:t>
      </w:r>
    </w:p>
    <w:p w14:paraId="29FF95CB" w14:textId="77777777" w:rsidR="00987F3B" w:rsidRPr="00987F3B" w:rsidRDefault="00987F3B" w:rsidP="00987F3B">
      <w:pPr>
        <w:jc w:val="both"/>
        <w:rPr>
          <w:rFonts w:ascii="Aptos" w:hAnsi="Aptos"/>
        </w:rPr>
      </w:pPr>
      <w:r w:rsidRPr="00987F3B">
        <w:rPr>
          <w:rFonts w:ascii="Aptos" w:hAnsi="Aptos"/>
        </w:rPr>
        <w:t>W celu wzięcia udziału w postępowaniu oraz potwierdzenia spełniania przez Wykonawcę warunków udziału w postępowaniu i braku podstaw do wykluczenia, Zamawiający wymaga, aby oferta Wykonawcy zawierała co najmniej następujące, kompletnie wypełnione dokumenty, oświadczenia i załączniki:</w:t>
      </w:r>
    </w:p>
    <w:p w14:paraId="4D2252BB" w14:textId="77777777" w:rsidR="00987F3B" w:rsidRPr="00987F3B" w:rsidRDefault="00987F3B" w:rsidP="005F6DE0">
      <w:pPr>
        <w:numPr>
          <w:ilvl w:val="0"/>
          <w:numId w:val="40"/>
        </w:numPr>
        <w:jc w:val="both"/>
        <w:rPr>
          <w:rFonts w:ascii="Aptos" w:hAnsi="Aptos"/>
        </w:rPr>
      </w:pPr>
      <w:r w:rsidRPr="00987F3B">
        <w:rPr>
          <w:rFonts w:ascii="Aptos" w:hAnsi="Aptos"/>
          <w:b/>
          <w:bCs/>
        </w:rPr>
        <w:lastRenderedPageBreak/>
        <w:t>Formularz Ofertowy</w:t>
      </w:r>
      <w:r w:rsidRPr="00987F3B">
        <w:rPr>
          <w:rFonts w:ascii="Aptos" w:hAnsi="Aptos"/>
        </w:rPr>
        <w:t xml:space="preserve"> – sporządzony zgodnie ze wzorem stanowiącym </w:t>
      </w:r>
      <w:r w:rsidRPr="00987F3B">
        <w:rPr>
          <w:rFonts w:ascii="Aptos" w:hAnsi="Aptos"/>
          <w:b/>
          <w:bCs/>
        </w:rPr>
        <w:t>Załącznik nr 1</w:t>
      </w:r>
      <w:r w:rsidRPr="00987F3B">
        <w:rPr>
          <w:rFonts w:ascii="Aptos" w:hAnsi="Aptos"/>
        </w:rPr>
        <w:t xml:space="preserve"> do Zapytania Ofertowego.</w:t>
      </w:r>
    </w:p>
    <w:p w14:paraId="38CC9C70" w14:textId="77777777" w:rsidR="00987F3B" w:rsidRPr="00987F3B" w:rsidRDefault="00987F3B" w:rsidP="005F6DE0">
      <w:pPr>
        <w:numPr>
          <w:ilvl w:val="0"/>
          <w:numId w:val="40"/>
        </w:numPr>
        <w:jc w:val="both"/>
        <w:rPr>
          <w:rFonts w:ascii="Aptos" w:hAnsi="Aptos"/>
        </w:rPr>
      </w:pPr>
      <w:r w:rsidRPr="00987F3B">
        <w:rPr>
          <w:rFonts w:ascii="Aptos" w:hAnsi="Aptos"/>
          <w:b/>
          <w:bCs/>
        </w:rPr>
        <w:t>Oświadczenie o braku podstaw wykluczenia</w:t>
      </w:r>
      <w:r w:rsidRPr="00987F3B">
        <w:rPr>
          <w:rFonts w:ascii="Aptos" w:hAnsi="Aptos"/>
        </w:rPr>
        <w:t xml:space="preserve"> – sporządzone zgodnie ze wzorem stanowiącym </w:t>
      </w:r>
      <w:r w:rsidRPr="00987F3B">
        <w:rPr>
          <w:rFonts w:ascii="Aptos" w:hAnsi="Aptos"/>
          <w:b/>
          <w:bCs/>
        </w:rPr>
        <w:t>Załącznik nr 2</w:t>
      </w:r>
      <w:r w:rsidRPr="00987F3B">
        <w:rPr>
          <w:rFonts w:ascii="Aptos" w:hAnsi="Aptos"/>
        </w:rPr>
        <w:t xml:space="preserve"> do Zapytania Ofertowego (zgodnie z pkt. 6.5 Zapytania).</w:t>
      </w:r>
    </w:p>
    <w:p w14:paraId="1C9A39A0" w14:textId="76A83B76" w:rsidR="00987F3B" w:rsidRPr="00987F3B" w:rsidRDefault="00987F3B" w:rsidP="005F6DE0">
      <w:pPr>
        <w:numPr>
          <w:ilvl w:val="0"/>
          <w:numId w:val="40"/>
        </w:numPr>
        <w:jc w:val="both"/>
        <w:rPr>
          <w:rFonts w:ascii="Aptos" w:hAnsi="Aptos"/>
        </w:rPr>
      </w:pPr>
      <w:r w:rsidRPr="00987F3B">
        <w:rPr>
          <w:rFonts w:ascii="Aptos" w:hAnsi="Aptos"/>
          <w:b/>
          <w:bCs/>
        </w:rPr>
        <w:t>Oświadczenie o braku powiązań kapitałowych lub osobowych</w:t>
      </w:r>
      <w:r w:rsidRPr="00987F3B">
        <w:rPr>
          <w:rFonts w:ascii="Aptos" w:hAnsi="Aptos"/>
        </w:rPr>
        <w:t xml:space="preserve"> – </w:t>
      </w:r>
      <w:r w:rsidR="00A80F0D">
        <w:rPr>
          <w:rFonts w:ascii="Aptos" w:hAnsi="Aptos"/>
        </w:rPr>
        <w:t>część formularza oferty</w:t>
      </w:r>
      <w:r w:rsidRPr="00987F3B">
        <w:rPr>
          <w:rFonts w:ascii="Aptos" w:hAnsi="Aptos"/>
        </w:rPr>
        <w:t>.</w:t>
      </w:r>
    </w:p>
    <w:p w14:paraId="63A166CB" w14:textId="77777777" w:rsidR="00987F3B" w:rsidRPr="00987F3B" w:rsidRDefault="00987F3B" w:rsidP="005F6DE0">
      <w:pPr>
        <w:numPr>
          <w:ilvl w:val="0"/>
          <w:numId w:val="40"/>
        </w:numPr>
        <w:jc w:val="both"/>
        <w:rPr>
          <w:rFonts w:ascii="Aptos" w:hAnsi="Aptos"/>
        </w:rPr>
      </w:pPr>
      <w:r w:rsidRPr="00987F3B">
        <w:rPr>
          <w:rFonts w:ascii="Aptos" w:hAnsi="Aptos"/>
        </w:rPr>
        <w:t>Dokumenty potwierdzające sytuację ekonomiczną i finansową (zgodnie z pkt. 6.1):</w:t>
      </w:r>
    </w:p>
    <w:p w14:paraId="41F17860" w14:textId="04F73586" w:rsidR="00987F3B" w:rsidRPr="00987F3B" w:rsidRDefault="00987F3B" w:rsidP="005F6DE0">
      <w:pPr>
        <w:pStyle w:val="Akapitzlist"/>
        <w:numPr>
          <w:ilvl w:val="1"/>
          <w:numId w:val="41"/>
        </w:numPr>
        <w:jc w:val="both"/>
        <w:rPr>
          <w:rFonts w:ascii="Aptos" w:hAnsi="Aptos"/>
        </w:rPr>
      </w:pPr>
      <w:r w:rsidRPr="00987F3B">
        <w:rPr>
          <w:rFonts w:ascii="Aptos" w:hAnsi="Aptos"/>
        </w:rPr>
        <w:t>Kopia opłaconej polisy ubezpieczeniowej OC Zawodowej (lub równoważnej) na sumę gwarancyjną nie mniejszą niż 1 000 000,00 PLN.</w:t>
      </w:r>
    </w:p>
    <w:p w14:paraId="67A3D3AA" w14:textId="7CB10FD8" w:rsidR="00987F3B" w:rsidRPr="00987F3B" w:rsidRDefault="00987F3B" w:rsidP="005F6DE0">
      <w:pPr>
        <w:pStyle w:val="Akapitzlist"/>
        <w:numPr>
          <w:ilvl w:val="1"/>
          <w:numId w:val="41"/>
        </w:numPr>
        <w:jc w:val="both"/>
        <w:rPr>
          <w:rFonts w:ascii="Aptos" w:hAnsi="Aptos"/>
        </w:rPr>
      </w:pPr>
      <w:r w:rsidRPr="00987F3B">
        <w:rPr>
          <w:rFonts w:ascii="Aptos" w:hAnsi="Aptos"/>
        </w:rPr>
        <w:t>Informacja bankowa lub informacja ze SKOK, wystawiona nie wcześniej niż 3 miesiące przed terminem składania ofert, potwierdzająca posiadanie środków finansowych lub zdolności kredytowej na kwotę nie mniejszą niż 100 000,00 PLN.</w:t>
      </w:r>
    </w:p>
    <w:p w14:paraId="12FC03F7" w14:textId="77777777" w:rsidR="00987F3B" w:rsidRPr="00987F3B" w:rsidRDefault="00987F3B" w:rsidP="005F6DE0">
      <w:pPr>
        <w:numPr>
          <w:ilvl w:val="0"/>
          <w:numId w:val="40"/>
        </w:numPr>
        <w:jc w:val="both"/>
        <w:rPr>
          <w:rFonts w:ascii="Aptos" w:hAnsi="Aptos"/>
        </w:rPr>
      </w:pPr>
      <w:r w:rsidRPr="00987F3B">
        <w:rPr>
          <w:rFonts w:ascii="Aptos" w:hAnsi="Aptos"/>
        </w:rPr>
        <w:t>Dokumenty potwierdzające wiedzę i doświadczenie (zgodnie z pkt. 6.2):</w:t>
      </w:r>
    </w:p>
    <w:p w14:paraId="6930E116" w14:textId="247AB1A6" w:rsidR="00987F3B" w:rsidRPr="00987F3B" w:rsidRDefault="00987F3B" w:rsidP="005F6DE0">
      <w:pPr>
        <w:pStyle w:val="Akapitzlist"/>
        <w:numPr>
          <w:ilvl w:val="1"/>
          <w:numId w:val="42"/>
        </w:numPr>
        <w:jc w:val="both"/>
        <w:rPr>
          <w:rFonts w:ascii="Aptos" w:hAnsi="Aptos"/>
        </w:rPr>
      </w:pPr>
      <w:r w:rsidRPr="00987F3B">
        <w:rPr>
          <w:rFonts w:ascii="Aptos" w:hAnsi="Aptos"/>
        </w:rPr>
        <w:t>Wykaz usług – sporządzony zgodnie ze wzorem stanowiącym Załącznik nr 3 do Zapytania Ofertowego.</w:t>
      </w:r>
    </w:p>
    <w:p w14:paraId="1337F857" w14:textId="20648A77" w:rsidR="00987F3B" w:rsidRPr="00987F3B" w:rsidRDefault="00987F3B" w:rsidP="005F6DE0">
      <w:pPr>
        <w:pStyle w:val="Akapitzlist"/>
        <w:numPr>
          <w:ilvl w:val="1"/>
          <w:numId w:val="42"/>
        </w:numPr>
        <w:jc w:val="both"/>
        <w:rPr>
          <w:rFonts w:ascii="Aptos" w:hAnsi="Aptos"/>
        </w:rPr>
      </w:pPr>
      <w:r w:rsidRPr="00987F3B">
        <w:rPr>
          <w:rFonts w:ascii="Aptos" w:hAnsi="Aptos"/>
        </w:rPr>
        <w:t>Dowody (poświadczenia lub oświadczenia Wykonawcy) potwierdzające, że usługi wskazane w Wykazie zostały wykonane lub są wykonywane należycie.</w:t>
      </w:r>
    </w:p>
    <w:p w14:paraId="653ED1EF" w14:textId="77777777" w:rsidR="00987F3B" w:rsidRPr="00987F3B" w:rsidRDefault="00987F3B" w:rsidP="005F6DE0">
      <w:pPr>
        <w:numPr>
          <w:ilvl w:val="0"/>
          <w:numId w:val="40"/>
        </w:numPr>
        <w:jc w:val="both"/>
        <w:rPr>
          <w:rFonts w:ascii="Aptos" w:hAnsi="Aptos"/>
        </w:rPr>
      </w:pPr>
      <w:r w:rsidRPr="00987F3B">
        <w:rPr>
          <w:rFonts w:ascii="Aptos" w:hAnsi="Aptos"/>
        </w:rPr>
        <w:t>Dokumenty potwierdzające potencjał techniczny (zgodnie z pkt. 6.3):</w:t>
      </w:r>
    </w:p>
    <w:p w14:paraId="36089DBC" w14:textId="6D179490" w:rsidR="00987F3B" w:rsidRDefault="00987F3B" w:rsidP="005F6DE0">
      <w:pPr>
        <w:pStyle w:val="Akapitzlist"/>
        <w:numPr>
          <w:ilvl w:val="1"/>
          <w:numId w:val="43"/>
        </w:numPr>
        <w:jc w:val="both"/>
        <w:rPr>
          <w:rFonts w:ascii="Aptos" w:hAnsi="Aptos"/>
        </w:rPr>
      </w:pPr>
      <w:r w:rsidRPr="00987F3B">
        <w:rPr>
          <w:rFonts w:ascii="Aptos" w:hAnsi="Aptos"/>
        </w:rPr>
        <w:t xml:space="preserve">Kopia ważnego Certyfikatu PN-EN ISO/IEC 27001 (lub równoważnego) wraz z zakresem certyfikacji </w:t>
      </w:r>
    </w:p>
    <w:p w14:paraId="12E2E38D" w14:textId="36A918DB" w:rsidR="005B3730" w:rsidRPr="00987F3B" w:rsidRDefault="005B3730" w:rsidP="005F6DE0">
      <w:pPr>
        <w:pStyle w:val="Akapitzlist"/>
        <w:numPr>
          <w:ilvl w:val="1"/>
          <w:numId w:val="43"/>
        </w:numPr>
        <w:jc w:val="both"/>
        <w:rPr>
          <w:rFonts w:ascii="Aptos" w:hAnsi="Aptos"/>
        </w:rPr>
      </w:pPr>
      <w:r>
        <w:rPr>
          <w:rFonts w:ascii="Aptos" w:hAnsi="Aptos"/>
        </w:rPr>
        <w:t xml:space="preserve">Oświadczenie Wykonawcy o posiadaniu wdrożonego systemu zarządzania zgodnie z normą </w:t>
      </w:r>
      <w:r w:rsidR="0065117F" w:rsidRPr="0065117F">
        <w:rPr>
          <w:rFonts w:ascii="Aptos" w:hAnsi="Aptos"/>
        </w:rPr>
        <w:t>ISO 22301</w:t>
      </w:r>
      <w:r w:rsidR="0065117F">
        <w:rPr>
          <w:rFonts w:ascii="Aptos" w:hAnsi="Aptos"/>
        </w:rPr>
        <w:t xml:space="preserve"> oraz </w:t>
      </w:r>
      <w:r w:rsidR="0053048C" w:rsidRPr="0053048C">
        <w:rPr>
          <w:rFonts w:ascii="Aptos" w:hAnsi="Aptos"/>
        </w:rPr>
        <w:t>ISO 27701</w:t>
      </w:r>
      <w:r w:rsidR="0053048C">
        <w:rPr>
          <w:rFonts w:ascii="Aptos" w:hAnsi="Aptos"/>
        </w:rPr>
        <w:t xml:space="preserve"> (część formularza ofertowego)</w:t>
      </w:r>
    </w:p>
    <w:p w14:paraId="0397FBF5" w14:textId="3A8D1B38" w:rsidR="00987F3B" w:rsidRPr="00987F3B" w:rsidRDefault="00987F3B" w:rsidP="005F6DE0">
      <w:pPr>
        <w:pStyle w:val="Akapitzlist"/>
        <w:numPr>
          <w:ilvl w:val="1"/>
          <w:numId w:val="43"/>
        </w:numPr>
        <w:jc w:val="both"/>
        <w:rPr>
          <w:rFonts w:ascii="Aptos" w:hAnsi="Aptos"/>
        </w:rPr>
      </w:pPr>
      <w:r w:rsidRPr="00987F3B">
        <w:rPr>
          <w:rFonts w:ascii="Aptos" w:hAnsi="Aptos"/>
        </w:rPr>
        <w:t xml:space="preserve">Oświadczenie Wykonawcy potwierdzające dysponowanie operacyjnym SOC 24/7/365 </w:t>
      </w:r>
      <w:r w:rsidR="00662FCB">
        <w:rPr>
          <w:rFonts w:ascii="Aptos" w:hAnsi="Aptos"/>
        </w:rPr>
        <w:t>(część formularza ofertowego)</w:t>
      </w:r>
    </w:p>
    <w:p w14:paraId="78A9A47E" w14:textId="102B4A60" w:rsidR="00987F3B" w:rsidRPr="00987F3B" w:rsidRDefault="00987F3B" w:rsidP="005F6DE0">
      <w:pPr>
        <w:pStyle w:val="Akapitzlist"/>
        <w:numPr>
          <w:ilvl w:val="1"/>
          <w:numId w:val="43"/>
        </w:numPr>
        <w:jc w:val="both"/>
        <w:rPr>
          <w:rFonts w:ascii="Aptos" w:hAnsi="Aptos"/>
        </w:rPr>
      </w:pPr>
      <w:r w:rsidRPr="00987F3B">
        <w:rPr>
          <w:rFonts w:ascii="Aptos" w:hAnsi="Aptos"/>
        </w:rPr>
        <w:t xml:space="preserve">Kopia ważnego dokumentu autoryzacyjnego producenta oferowanego rozwiązania EDR </w:t>
      </w:r>
    </w:p>
    <w:p w14:paraId="1F186259" w14:textId="52A581BA" w:rsidR="00987F3B" w:rsidRPr="00987F3B" w:rsidRDefault="00987F3B" w:rsidP="005F6DE0">
      <w:pPr>
        <w:pStyle w:val="Akapitzlist"/>
        <w:numPr>
          <w:ilvl w:val="1"/>
          <w:numId w:val="43"/>
        </w:numPr>
        <w:jc w:val="both"/>
        <w:rPr>
          <w:rFonts w:ascii="Aptos" w:hAnsi="Aptos"/>
        </w:rPr>
      </w:pPr>
      <w:r w:rsidRPr="00987F3B">
        <w:rPr>
          <w:rFonts w:ascii="Aptos" w:hAnsi="Aptos"/>
        </w:rPr>
        <w:t>Oświadczenie Wykonawcy potwierdzające dysponowanie funkcjonalną platformą e-learningową</w:t>
      </w:r>
      <w:r w:rsidR="0053048C">
        <w:rPr>
          <w:rFonts w:ascii="Aptos" w:hAnsi="Aptos"/>
        </w:rPr>
        <w:t xml:space="preserve"> </w:t>
      </w:r>
      <w:r w:rsidR="00662FCB">
        <w:rPr>
          <w:rFonts w:ascii="Aptos" w:hAnsi="Aptos"/>
        </w:rPr>
        <w:t>- część formularza ofertowego.</w:t>
      </w:r>
    </w:p>
    <w:p w14:paraId="0581AB74" w14:textId="77777777" w:rsidR="00987F3B" w:rsidRPr="00987F3B" w:rsidRDefault="00987F3B" w:rsidP="005F6DE0">
      <w:pPr>
        <w:numPr>
          <w:ilvl w:val="0"/>
          <w:numId w:val="40"/>
        </w:numPr>
        <w:jc w:val="both"/>
        <w:rPr>
          <w:rFonts w:ascii="Aptos" w:hAnsi="Aptos"/>
        </w:rPr>
      </w:pPr>
      <w:r w:rsidRPr="00987F3B">
        <w:rPr>
          <w:rFonts w:ascii="Aptos" w:hAnsi="Aptos"/>
        </w:rPr>
        <w:t>Dokumenty potwierdzające dysponowanie personelem kluczowym (zgodnie z pkt. 6.4):</w:t>
      </w:r>
    </w:p>
    <w:p w14:paraId="5A9B40AE" w14:textId="43EB126F" w:rsidR="00987F3B" w:rsidRPr="00987F3B" w:rsidRDefault="00987F3B" w:rsidP="005F6DE0">
      <w:pPr>
        <w:pStyle w:val="Akapitzlist"/>
        <w:numPr>
          <w:ilvl w:val="1"/>
          <w:numId w:val="44"/>
        </w:numPr>
        <w:jc w:val="both"/>
        <w:rPr>
          <w:rFonts w:ascii="Aptos" w:hAnsi="Aptos"/>
        </w:rPr>
      </w:pPr>
      <w:r w:rsidRPr="00987F3B">
        <w:rPr>
          <w:rFonts w:ascii="Aptos" w:hAnsi="Aptos"/>
        </w:rPr>
        <w:t>Wykaz osób – sporządzony zgodnie ze wzorem stanowiącym Załącznik nr 4 do Zapytania Ofertowego.</w:t>
      </w:r>
    </w:p>
    <w:p w14:paraId="110D2E41" w14:textId="27C80EDE" w:rsidR="00987F3B" w:rsidRPr="00987F3B" w:rsidRDefault="00987F3B" w:rsidP="005F6DE0">
      <w:pPr>
        <w:pStyle w:val="Akapitzlist"/>
        <w:numPr>
          <w:ilvl w:val="1"/>
          <w:numId w:val="44"/>
        </w:numPr>
        <w:jc w:val="both"/>
        <w:rPr>
          <w:rFonts w:ascii="Aptos" w:hAnsi="Aptos"/>
        </w:rPr>
      </w:pPr>
      <w:r w:rsidRPr="00987F3B">
        <w:rPr>
          <w:rFonts w:ascii="Aptos" w:hAnsi="Aptos"/>
        </w:rPr>
        <w:t>Kopie ważnych certyfikatów wymaganych dla osób wskazanych w Wykazie osób.</w:t>
      </w:r>
    </w:p>
    <w:p w14:paraId="35892355" w14:textId="77777777" w:rsidR="00987F3B" w:rsidRPr="00987F3B" w:rsidRDefault="00987F3B" w:rsidP="005F6DE0">
      <w:pPr>
        <w:numPr>
          <w:ilvl w:val="0"/>
          <w:numId w:val="40"/>
        </w:numPr>
        <w:jc w:val="both"/>
        <w:rPr>
          <w:rFonts w:ascii="Aptos" w:hAnsi="Aptos"/>
        </w:rPr>
      </w:pPr>
      <w:r w:rsidRPr="00987F3B">
        <w:rPr>
          <w:rFonts w:ascii="Aptos" w:hAnsi="Aptos"/>
        </w:rPr>
        <w:t>Dokumenty składane w przypadku wspólnego ubiegania się o zamówienie (Konsorcjum) (jeśli dotyczy):</w:t>
      </w:r>
    </w:p>
    <w:p w14:paraId="691D4819" w14:textId="7853F597" w:rsidR="00987F3B" w:rsidRPr="00987F3B" w:rsidRDefault="00987F3B" w:rsidP="005F6DE0">
      <w:pPr>
        <w:pStyle w:val="Akapitzlist"/>
        <w:numPr>
          <w:ilvl w:val="1"/>
          <w:numId w:val="45"/>
        </w:numPr>
        <w:jc w:val="both"/>
        <w:rPr>
          <w:rFonts w:ascii="Aptos" w:hAnsi="Aptos"/>
        </w:rPr>
      </w:pPr>
      <w:r w:rsidRPr="00987F3B">
        <w:rPr>
          <w:rFonts w:ascii="Aptos" w:hAnsi="Aptos"/>
        </w:rPr>
        <w:t>Pełnomocnictwo do reprezentowania Wykonawców wspólnie ubiegających się o zamówienie (zgodnie z pkt. 7.4 Zapytania).</w:t>
      </w:r>
    </w:p>
    <w:p w14:paraId="2363C738" w14:textId="77777777" w:rsidR="00987F3B" w:rsidRPr="00987F3B" w:rsidRDefault="00987F3B" w:rsidP="005F6DE0">
      <w:pPr>
        <w:numPr>
          <w:ilvl w:val="0"/>
          <w:numId w:val="40"/>
        </w:numPr>
        <w:jc w:val="both"/>
        <w:rPr>
          <w:rFonts w:ascii="Aptos" w:hAnsi="Aptos"/>
        </w:rPr>
      </w:pPr>
      <w:r w:rsidRPr="00987F3B">
        <w:rPr>
          <w:rFonts w:ascii="Aptos" w:hAnsi="Aptos"/>
        </w:rPr>
        <w:t>Dokumenty składane w przypadku polegania na zasobach podmiotu trzeciego (jeśli dotyczy):</w:t>
      </w:r>
    </w:p>
    <w:p w14:paraId="45DE648B" w14:textId="3F2CD9B3" w:rsidR="00987F3B" w:rsidRPr="00987F3B" w:rsidRDefault="00987F3B" w:rsidP="005F6DE0">
      <w:pPr>
        <w:pStyle w:val="Akapitzlist"/>
        <w:numPr>
          <w:ilvl w:val="1"/>
          <w:numId w:val="46"/>
        </w:numPr>
        <w:jc w:val="both"/>
        <w:rPr>
          <w:rFonts w:ascii="Aptos" w:hAnsi="Aptos"/>
        </w:rPr>
      </w:pPr>
      <w:r w:rsidRPr="00987F3B">
        <w:rPr>
          <w:rFonts w:ascii="Aptos" w:hAnsi="Aptos"/>
        </w:rPr>
        <w:t>Zobowiązanie podmiotu udostępniającego zasoby (zgodnie z pkt. 7.5 oraz zapisami pkt. 6.1-6.4 Zapytania)</w:t>
      </w:r>
      <w:r w:rsidR="00662FCB">
        <w:rPr>
          <w:rFonts w:ascii="Aptos" w:hAnsi="Aptos"/>
        </w:rPr>
        <w:t xml:space="preserve"> – załącznik nr </w:t>
      </w:r>
      <w:r w:rsidR="00C35BA6">
        <w:rPr>
          <w:rFonts w:ascii="Aptos" w:hAnsi="Aptos"/>
        </w:rPr>
        <w:t>5</w:t>
      </w:r>
      <w:r w:rsidRPr="00987F3B">
        <w:rPr>
          <w:rFonts w:ascii="Aptos" w:hAnsi="Aptos"/>
        </w:rPr>
        <w:t>.</w:t>
      </w:r>
    </w:p>
    <w:p w14:paraId="7FC400FC" w14:textId="77777777" w:rsidR="00987F3B" w:rsidRPr="00987F3B" w:rsidRDefault="00987F3B" w:rsidP="005F6DE0">
      <w:pPr>
        <w:numPr>
          <w:ilvl w:val="0"/>
          <w:numId w:val="40"/>
        </w:numPr>
        <w:jc w:val="both"/>
        <w:rPr>
          <w:rFonts w:ascii="Aptos" w:hAnsi="Aptos"/>
        </w:rPr>
      </w:pPr>
      <w:r w:rsidRPr="00987F3B">
        <w:rPr>
          <w:rFonts w:ascii="Aptos" w:hAnsi="Aptos"/>
        </w:rPr>
        <w:t>Inne dokumenty:</w:t>
      </w:r>
    </w:p>
    <w:p w14:paraId="1D66B13F" w14:textId="128DC629" w:rsidR="00987F3B" w:rsidRPr="00987F3B" w:rsidRDefault="00987F3B" w:rsidP="005F6DE0">
      <w:pPr>
        <w:pStyle w:val="Akapitzlist"/>
        <w:numPr>
          <w:ilvl w:val="1"/>
          <w:numId w:val="47"/>
        </w:numPr>
        <w:jc w:val="both"/>
        <w:rPr>
          <w:rFonts w:ascii="Aptos" w:hAnsi="Aptos"/>
        </w:rPr>
      </w:pPr>
      <w:r w:rsidRPr="00987F3B">
        <w:rPr>
          <w:rFonts w:ascii="Aptos" w:hAnsi="Aptos"/>
        </w:rPr>
        <w:t>Pełnomocnictwo do podpisania oferty (jeśli oferta nie jest podpisywana przez osobę/y uprawnione do reprezentacji zgodnie z właściwym rejestrem).</w:t>
      </w:r>
    </w:p>
    <w:p w14:paraId="33A871E7" w14:textId="77777777" w:rsidR="006F69B7" w:rsidRDefault="006F69B7" w:rsidP="00CB179F">
      <w:pPr>
        <w:jc w:val="both"/>
        <w:rPr>
          <w:rFonts w:ascii="Aptos" w:hAnsi="Aptos"/>
        </w:rPr>
      </w:pPr>
    </w:p>
    <w:p w14:paraId="5D8ED504" w14:textId="676D050D" w:rsidR="00A473B8" w:rsidRPr="00843AC9" w:rsidRDefault="00A473B8" w:rsidP="001A6E3A">
      <w:pPr>
        <w:jc w:val="both"/>
        <w:rPr>
          <w:rFonts w:ascii="Aptos" w:hAnsi="Aptos"/>
          <w:color w:val="000000" w:themeColor="text1"/>
        </w:rPr>
      </w:pPr>
      <w:r w:rsidRPr="00843AC9">
        <w:rPr>
          <w:rFonts w:ascii="Aptos" w:hAnsi="Aptos"/>
          <w:color w:val="000000" w:themeColor="text1"/>
        </w:rPr>
        <w:lastRenderedPageBreak/>
        <w:t xml:space="preserve">Wszystkie składane przez Wykonawcę dokumenty powinny zostać złożone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14:paraId="5D8ED505" w14:textId="6C87FCAF"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w:t>
      </w:r>
    </w:p>
    <w:p w14:paraId="5D8ED506" w14:textId="7CA2EB13" w:rsidR="00A473B8" w:rsidRPr="00843AC9" w:rsidRDefault="00E234D9" w:rsidP="001A6E3A">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00A473B8" w:rsidRPr="00843AC9">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00A473B8" w:rsidRPr="00843AC9">
        <w:rPr>
          <w:rFonts w:ascii="Aptos" w:hAnsi="Aptos"/>
          <w:color w:val="000000" w:themeColor="text1"/>
        </w:rPr>
        <w:t>oryginałem wybrany Wykonawca może zostać zobowiązany przed podpisaniem umowy do przedstawienia oryginałów tych dokumentów.</w:t>
      </w:r>
    </w:p>
    <w:p w14:paraId="6E88E027" w14:textId="5850114E" w:rsidR="008842F2" w:rsidRDefault="008842F2" w:rsidP="008842F2">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00076488" w:rsidRPr="00076488">
        <w:rPr>
          <w:rFonts w:ascii="Aptos" w:hAnsi="Aptos"/>
          <w:color w:val="000000" w:themeColor="text1"/>
        </w:rPr>
        <w:t xml:space="preserve"> wskazując termin na ich udzielenie, nie krótszy niż 2 dni robocze. Wyjaśnienie lub uzupełnienia złożone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 xml:space="preserve">późniejszym terminie, nie będą brane pod uwagę </w:t>
      </w:r>
      <w:r w:rsidR="00E234D9" w:rsidRPr="00076488">
        <w:rPr>
          <w:rFonts w:ascii="Aptos" w:hAnsi="Aptos"/>
          <w:color w:val="000000" w:themeColor="text1"/>
        </w:rPr>
        <w:t>w</w:t>
      </w:r>
      <w:r w:rsidR="00E234D9">
        <w:rPr>
          <w:rFonts w:ascii="Aptos" w:hAnsi="Aptos"/>
          <w:color w:val="000000" w:themeColor="text1"/>
        </w:rPr>
        <w:t> </w:t>
      </w:r>
      <w:r w:rsidR="00076488" w:rsidRPr="00076488">
        <w:rPr>
          <w:rFonts w:ascii="Aptos" w:hAnsi="Aptos"/>
          <w:color w:val="000000" w:themeColor="text1"/>
        </w:rPr>
        <w:t>toku oceny.</w:t>
      </w:r>
    </w:p>
    <w:p w14:paraId="376F477C" w14:textId="62D09006" w:rsidR="00BD5DBE" w:rsidRDefault="00BD5DBE" w:rsidP="008842F2">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00E234D9" w:rsidRPr="00BD5DBE">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00E234D9" w:rsidRPr="00BD5DBE">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00E234D9" w:rsidRPr="00BD5DBE">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00E234D9" w:rsidRPr="00BD5DBE">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00E234D9" w:rsidRPr="00BD5DBE">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14:paraId="58366925" w14:textId="0A3E1D01" w:rsidR="00885717" w:rsidRDefault="00885717" w:rsidP="008842F2">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00E234D9" w:rsidRPr="00885717">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00E234D9" w:rsidRPr="00885717">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00E234D9" w:rsidRPr="00885717">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00E234D9" w:rsidRPr="00885717">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14:paraId="5D8ED507" w14:textId="3CAF757D" w:rsidR="00A473B8" w:rsidRPr="00843AC9" w:rsidRDefault="00A473B8" w:rsidP="001A6E3A">
      <w:pPr>
        <w:jc w:val="both"/>
        <w:rPr>
          <w:rFonts w:ascii="Aptos" w:hAnsi="Aptos"/>
          <w:color w:val="000000" w:themeColor="text1"/>
        </w:rPr>
      </w:pPr>
      <w:r w:rsidRPr="00843AC9">
        <w:rPr>
          <w:rFonts w:ascii="Aptos" w:hAnsi="Aptos"/>
          <w:color w:val="000000" w:themeColor="text1"/>
        </w:rPr>
        <w:t xml:space="preserve">Zamawiający na etapie przed podpisaniem umowy </w:t>
      </w:r>
      <w:r w:rsidR="00E234D9" w:rsidRPr="00843AC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00E234D9" w:rsidRPr="00843AC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00754B00" w:rsidRPr="00843AC9">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14:paraId="5D8ED508" w14:textId="155DA711" w:rsidR="00A473B8" w:rsidRPr="00843AC9" w:rsidRDefault="00A473B8" w:rsidP="00E234D9">
      <w:pPr>
        <w:jc w:val="both"/>
        <w:rPr>
          <w:rFonts w:ascii="Aptos" w:hAnsi="Aptos"/>
        </w:rPr>
      </w:pPr>
      <w:r w:rsidRPr="00843AC9">
        <w:rPr>
          <w:rFonts w:ascii="Aptos" w:hAnsi="Aptos"/>
        </w:rPr>
        <w:t xml:space="preserve">Dokumenty wydane </w:t>
      </w:r>
      <w:r w:rsidR="00E234D9" w:rsidRPr="00843AC9">
        <w:rPr>
          <w:rFonts w:ascii="Aptos" w:hAnsi="Aptos"/>
        </w:rPr>
        <w:t>w</w:t>
      </w:r>
      <w:r w:rsidR="00E234D9">
        <w:rPr>
          <w:rFonts w:ascii="Aptos" w:hAnsi="Aptos"/>
        </w:rPr>
        <w:t> </w:t>
      </w:r>
      <w:r w:rsidRPr="00843AC9">
        <w:rPr>
          <w:rFonts w:ascii="Aptos" w:hAnsi="Aptos"/>
        </w:rPr>
        <w:t>językach innych niż polski</w:t>
      </w:r>
      <w:r w:rsidR="001A6E3A" w:rsidRPr="00843AC9">
        <w:rPr>
          <w:rFonts w:ascii="Aptos" w:hAnsi="Aptos"/>
        </w:rPr>
        <w:t xml:space="preserve"> </w:t>
      </w:r>
      <w:r w:rsidRPr="00843AC9">
        <w:rPr>
          <w:rFonts w:ascii="Aptos" w:hAnsi="Aptos"/>
        </w:rPr>
        <w:t xml:space="preserve">należy przedłożyć wraz </w:t>
      </w:r>
      <w:r w:rsidR="00E234D9" w:rsidRPr="00843AC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14:paraId="5D8ED509" w14:textId="19E95B28" w:rsidR="00A473B8" w:rsidRPr="00843AC9" w:rsidRDefault="00E234D9" w:rsidP="00E234D9">
      <w:pPr>
        <w:jc w:val="both"/>
        <w:rPr>
          <w:rFonts w:ascii="Aptos" w:hAnsi="Aptos"/>
        </w:rPr>
      </w:pPr>
      <w:r w:rsidRPr="00843AC9">
        <w:rPr>
          <w:rFonts w:ascii="Aptos" w:hAnsi="Aptos"/>
        </w:rPr>
        <w:t>W</w:t>
      </w:r>
      <w:r>
        <w:rPr>
          <w:rFonts w:ascii="Aptos" w:hAnsi="Aptos"/>
        </w:rPr>
        <w:t> </w:t>
      </w:r>
      <w:r w:rsidR="00A473B8" w:rsidRPr="00843AC9">
        <w:rPr>
          <w:rFonts w:ascii="Aptos" w:hAnsi="Aptos"/>
        </w:rPr>
        <w:t xml:space="preserve">sytuacji stwierdzenia na etapie badania oferty niewykazania spełnienia warunku </w:t>
      </w:r>
      <w:r w:rsidR="00E66616" w:rsidRPr="00843AC9">
        <w:rPr>
          <w:rFonts w:ascii="Aptos" w:hAnsi="Aptos"/>
        </w:rPr>
        <w:t>podmiotowego</w:t>
      </w:r>
      <w:r w:rsidR="00A473B8" w:rsidRPr="00843AC9">
        <w:rPr>
          <w:rFonts w:ascii="Aptos" w:hAnsi="Aptos"/>
        </w:rPr>
        <w:t xml:space="preserve"> bądź niewykazania niespełnienia przesłanek wykluczenia</w:t>
      </w:r>
      <w:r w:rsidR="00DB300B" w:rsidRPr="00843AC9">
        <w:rPr>
          <w:rFonts w:ascii="Aptos" w:hAnsi="Aptos"/>
        </w:rPr>
        <w:t>,</w:t>
      </w:r>
      <w:r w:rsidR="00A473B8" w:rsidRPr="00843AC9">
        <w:rPr>
          <w:rFonts w:ascii="Aptos" w:hAnsi="Aptos"/>
        </w:rPr>
        <w:t xml:space="preserve"> Zamawiający dopuszcza wezwanie wykonawcy do złożenia/uzupełnienia wymaganego dokumentu. </w:t>
      </w:r>
    </w:p>
    <w:p w14:paraId="5D8ED50B" w14:textId="27070714" w:rsidR="00A473B8" w:rsidRPr="00843AC9" w:rsidRDefault="00E234D9" w:rsidP="00E234D9">
      <w:pPr>
        <w:jc w:val="both"/>
        <w:rPr>
          <w:rFonts w:ascii="Aptos" w:hAnsi="Aptos"/>
        </w:rPr>
      </w:pPr>
      <w:r w:rsidRPr="00843AC9">
        <w:rPr>
          <w:rFonts w:ascii="Aptos" w:hAnsi="Aptos"/>
        </w:rPr>
        <w:t>W</w:t>
      </w:r>
      <w:r>
        <w:rPr>
          <w:rFonts w:ascii="Aptos" w:hAnsi="Aptos"/>
        </w:rPr>
        <w:t> </w:t>
      </w:r>
      <w:r w:rsidR="00237788" w:rsidRPr="00843AC9">
        <w:rPr>
          <w:rFonts w:ascii="Aptos" w:hAnsi="Aptos"/>
        </w:rPr>
        <w:t xml:space="preserve">przypadku </w:t>
      </w:r>
      <w:r w:rsidR="00BD7FD8" w:rsidRPr="00843AC9">
        <w:rPr>
          <w:rFonts w:ascii="Aptos" w:hAnsi="Aptos"/>
        </w:rPr>
        <w:t>niezałączenia</w:t>
      </w:r>
      <w:r w:rsidR="00237788" w:rsidRPr="00843AC9">
        <w:rPr>
          <w:rFonts w:ascii="Aptos" w:hAnsi="Aptos"/>
        </w:rPr>
        <w:t xml:space="preserve"> do oferty wymaganych dokumentów Zamawiający dopuszcza wezwanie do złożenia lub uzupełnienia wymaganych dokumentów.  </w:t>
      </w:r>
    </w:p>
    <w:p w14:paraId="5D8ED50C" w14:textId="77777777" w:rsidR="00A432EC" w:rsidRPr="00843AC9" w:rsidRDefault="00A432EC" w:rsidP="00E234D9">
      <w:pPr>
        <w:pStyle w:val="Nagwek2"/>
        <w:jc w:val="both"/>
        <w:rPr>
          <w:rFonts w:ascii="Aptos" w:hAnsi="Aptos"/>
        </w:rPr>
      </w:pPr>
      <w:r w:rsidRPr="00843AC9">
        <w:rPr>
          <w:rFonts w:ascii="Aptos" w:hAnsi="Aptos"/>
        </w:rPr>
        <w:t>Dodatkowe warunki udziału</w:t>
      </w:r>
    </w:p>
    <w:p w14:paraId="67793C05" w14:textId="77777777" w:rsidR="0068284A" w:rsidRPr="0068284A" w:rsidRDefault="0068284A" w:rsidP="0068284A">
      <w:pPr>
        <w:jc w:val="both"/>
        <w:rPr>
          <w:lang w:val="en-GB"/>
        </w:rPr>
      </w:pPr>
      <w:r w:rsidRPr="0068284A">
        <w:rPr>
          <w:b/>
          <w:bCs/>
          <w:lang w:val="en-GB"/>
        </w:rPr>
        <w:t>Zasada DNSH (Do No Significant Harm)</w:t>
      </w:r>
    </w:p>
    <w:p w14:paraId="3100711F" w14:textId="02875631" w:rsidR="0068284A" w:rsidRPr="0068284A" w:rsidRDefault="0068284A" w:rsidP="005F6DE0">
      <w:pPr>
        <w:numPr>
          <w:ilvl w:val="0"/>
          <w:numId w:val="25"/>
        </w:numPr>
        <w:jc w:val="both"/>
      </w:pPr>
      <w:r w:rsidRPr="0068284A">
        <w:t xml:space="preserve">Wykonawca zobowiązany jest złożyć wraz z ofertą oświadczenie (zgodnie ze wzorem stanowiącym </w:t>
      </w:r>
      <w:r>
        <w:t>część formularza ofertowego</w:t>
      </w:r>
      <w:r w:rsidRPr="0068284A">
        <w:t xml:space="preserve">), że oferowany przedmiot zamówienia – obejmujący wdrożenie SZBI, </w:t>
      </w:r>
      <w:r w:rsidRPr="0068284A">
        <w:lastRenderedPageBreak/>
        <w:t xml:space="preserve">świadczenie usługi SOC oraz realizację szkoleń (w tym zapewnienie platformy e-learningowej) – jest w pełni zgodny z zasadą „nie czyń poważnych szkód” (DNSH), o której mowa w art. 17 Rozporządzenia (UE) 2020/852 (Rozporządzenie </w:t>
      </w:r>
      <w:proofErr w:type="spellStart"/>
      <w:r w:rsidRPr="0068284A">
        <w:t>ws</w:t>
      </w:r>
      <w:proofErr w:type="spellEnd"/>
      <w:r w:rsidRPr="0068284A">
        <w:t>. Taksonomii) w odniesieniu do 6 celów środowiskowych.</w:t>
      </w:r>
    </w:p>
    <w:p w14:paraId="7BD8F96E" w14:textId="77777777" w:rsidR="0068284A" w:rsidRDefault="0068284A" w:rsidP="005F6DE0">
      <w:pPr>
        <w:numPr>
          <w:ilvl w:val="0"/>
          <w:numId w:val="25"/>
        </w:numPr>
        <w:jc w:val="both"/>
      </w:pPr>
      <w:r w:rsidRPr="0068284A">
        <w:t xml:space="preserve">Mając na uwadze, że kluczowe komponenty zamówienia (usługa SOC oraz platforma e-learningowa) opierają się na infrastrukturze IT (centra danych), Wykonawca musi zapewnić, że infrastruktura ta spełnia wymogi w zakresie łagodzenia zmiany klimatu oraz gospodarki o obiegu zamkniętym. W celu potwierdzenia spełnienia tego warunku, Wykonawca zobowiązany jest wykazać, że: </w:t>
      </w:r>
    </w:p>
    <w:p w14:paraId="407804B8" w14:textId="77777777" w:rsidR="0068284A" w:rsidRDefault="0068284A" w:rsidP="005F6DE0">
      <w:pPr>
        <w:numPr>
          <w:ilvl w:val="1"/>
          <w:numId w:val="25"/>
        </w:numPr>
        <w:jc w:val="both"/>
      </w:pPr>
      <w:r w:rsidRPr="0068284A">
        <w:t xml:space="preserve">Usługa Centrum Operacji Bezpieczeństwa (SOC), </w:t>
      </w:r>
    </w:p>
    <w:p w14:paraId="5B27D50F" w14:textId="77777777" w:rsidR="0068284A" w:rsidRDefault="0068284A" w:rsidP="005F6DE0">
      <w:pPr>
        <w:numPr>
          <w:ilvl w:val="1"/>
          <w:numId w:val="25"/>
        </w:numPr>
        <w:jc w:val="both"/>
      </w:pPr>
      <w:r w:rsidRPr="0068284A">
        <w:t xml:space="preserve">Zapewniana platforma e-learningowa, </w:t>
      </w:r>
    </w:p>
    <w:p w14:paraId="2C86830D" w14:textId="77777777" w:rsidR="002216CB" w:rsidRDefault="0068284A" w:rsidP="0068284A">
      <w:pPr>
        <w:ind w:left="708"/>
        <w:jc w:val="both"/>
      </w:pPr>
      <w:r w:rsidRPr="0068284A">
        <w:t xml:space="preserve">będą świadczone z wykorzystaniem centrów danych (infrastruktury hostingowej), które spełniają </w:t>
      </w:r>
      <w:r w:rsidRPr="0068284A">
        <w:rPr>
          <w:b/>
          <w:bCs/>
        </w:rPr>
        <w:t>aktualne kryteria Zielonych Zamówień Publicznych (GPP) dla Centrów Danych, Serwerowni i Usług Chmurowych</w:t>
      </w:r>
      <w:r w:rsidRPr="0068284A">
        <w:t xml:space="preserve"> (lub standardy równoważne, np. w zakresie efektywności energetycznej PUE). </w:t>
      </w:r>
    </w:p>
    <w:p w14:paraId="79007BEA" w14:textId="19FA25BD" w:rsidR="0068284A" w:rsidRPr="0068284A" w:rsidRDefault="0068284A" w:rsidP="0068284A">
      <w:pPr>
        <w:ind w:left="708"/>
        <w:jc w:val="both"/>
      </w:pPr>
      <w:r w:rsidRPr="0068284A">
        <w:rPr>
          <w:i/>
          <w:iCs/>
        </w:rPr>
        <w:t xml:space="preserve">Uwaga: Weryfikacja spełnienia tego wymogu nastąpi na etapie realizacji umowy. Wykonawca, na żądanie Zamawiającego, przedstawi dowody potwierdzające, np. oświadczenie operatora centrum danych, certyfikaty, dowody stosowania Kodeksu Postępowania UE dla Centrów Danych (EU </w:t>
      </w:r>
      <w:proofErr w:type="spellStart"/>
      <w:r w:rsidRPr="0068284A">
        <w:rPr>
          <w:i/>
          <w:iCs/>
        </w:rPr>
        <w:t>Code</w:t>
      </w:r>
      <w:proofErr w:type="spellEnd"/>
      <w:r w:rsidRPr="0068284A">
        <w:rPr>
          <w:i/>
          <w:iCs/>
        </w:rPr>
        <w:t xml:space="preserve"> of </w:t>
      </w:r>
      <w:proofErr w:type="spellStart"/>
      <w:r w:rsidRPr="0068284A">
        <w:rPr>
          <w:i/>
          <w:iCs/>
        </w:rPr>
        <w:t>Conduct</w:t>
      </w:r>
      <w:proofErr w:type="spellEnd"/>
      <w:r w:rsidRPr="0068284A">
        <w:rPr>
          <w:i/>
          <w:iCs/>
        </w:rPr>
        <w:t xml:space="preserve"> on Data Centre Energy </w:t>
      </w:r>
      <w:proofErr w:type="spellStart"/>
      <w:r w:rsidRPr="0068284A">
        <w:rPr>
          <w:i/>
          <w:iCs/>
        </w:rPr>
        <w:t>Efficiency</w:t>
      </w:r>
      <w:proofErr w:type="spellEnd"/>
      <w:r w:rsidRPr="0068284A">
        <w:rPr>
          <w:i/>
          <w:iCs/>
        </w:rPr>
        <w:t>).</w:t>
      </w:r>
    </w:p>
    <w:p w14:paraId="229EAF0E" w14:textId="3695C623" w:rsidR="0068284A" w:rsidRPr="0068284A" w:rsidRDefault="0068284A" w:rsidP="005F6DE0">
      <w:pPr>
        <w:numPr>
          <w:ilvl w:val="0"/>
          <w:numId w:val="25"/>
        </w:numPr>
        <w:jc w:val="both"/>
      </w:pPr>
      <w:r w:rsidRPr="0068284A">
        <w:t xml:space="preserve">W zakresie, w jakim realizacja zamówienia będzie wymagała dostarczenia materiałów (np. szkoleniowych), Wykonawca zobowiązany jest do minimalizacji zużycia zasobów (cel "gospodarka o obiegu zamkniętym") poprzez przekazanie Zamawiającemu wszystkich materiałów, podręczników i certyfikatów </w:t>
      </w:r>
      <w:r w:rsidRPr="0068284A">
        <w:rPr>
          <w:b/>
          <w:bCs/>
        </w:rPr>
        <w:t>wyłącznie w formie cyfrowej</w:t>
      </w:r>
      <w:r w:rsidRPr="0068284A">
        <w:t xml:space="preserve"> (dostępnej na platformie e-learningowej lub przekazanej na nośniku danych). Forma papierowa dopuszczalna jest tylko w przypadkach, gdy jest to prawnie wymagane lub niezbędne dla zapewnienia dostępności cyfrowej.</w:t>
      </w:r>
      <w:r w:rsidR="002216CB">
        <w:t xml:space="preserve"> Wszystkie materiały powinny być oznaczone zgodnie z wytycznymi w zakresie promocji KPO. </w:t>
      </w:r>
    </w:p>
    <w:p w14:paraId="3CAE670E" w14:textId="77777777" w:rsidR="0068284A" w:rsidRPr="0068284A" w:rsidRDefault="0068284A" w:rsidP="005F6DE0">
      <w:pPr>
        <w:numPr>
          <w:ilvl w:val="0"/>
          <w:numId w:val="25"/>
        </w:numPr>
        <w:jc w:val="both"/>
      </w:pPr>
      <w:r w:rsidRPr="0068284A">
        <w:t>W przypadku, gdy realizacja zamówienia (np. szkolenia stacjonarne lub prace wdrożeniowe w siedzibie Zamawiającego) wymagać będzie transportu osób lub materiałów, Wykonawca zobowiązuje się do jego realizacji z poszanowaniem zasad efektywności energetycznej (np. poprzez wykorzystywanie środków transportu spełniających co najmniej normę emisji spalin EURO 5).</w:t>
      </w:r>
    </w:p>
    <w:p w14:paraId="5D8ED50F" w14:textId="0452F247" w:rsidR="00BD5427" w:rsidRDefault="00BD5427" w:rsidP="00E234D9">
      <w:pPr>
        <w:pStyle w:val="Nagwek1"/>
        <w:ind w:left="431" w:hanging="431"/>
        <w:jc w:val="both"/>
        <w:rPr>
          <w:rFonts w:ascii="Aptos" w:hAnsi="Aptos"/>
        </w:rPr>
      </w:pPr>
      <w:r w:rsidRPr="00843AC9">
        <w:rPr>
          <w:rFonts w:ascii="Aptos" w:hAnsi="Aptos"/>
        </w:rPr>
        <w:t xml:space="preserve">Kryteria oceny ofert wraz </w:t>
      </w:r>
      <w:r w:rsidR="00E234D9" w:rsidRPr="00843AC9">
        <w:rPr>
          <w:rFonts w:ascii="Aptos" w:hAnsi="Aptos"/>
        </w:rPr>
        <w:t>z</w:t>
      </w:r>
      <w:r w:rsidR="00E234D9">
        <w:rPr>
          <w:rFonts w:ascii="Aptos" w:hAnsi="Aptos"/>
        </w:rPr>
        <w:t> </w:t>
      </w:r>
      <w:r w:rsidRPr="00843AC9">
        <w:rPr>
          <w:rFonts w:ascii="Aptos" w:hAnsi="Aptos"/>
        </w:rPr>
        <w:t xml:space="preserve">informacją </w:t>
      </w:r>
      <w:r w:rsidR="00E234D9" w:rsidRPr="00843AC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00E234D9" w:rsidRPr="00843AC9">
        <w:rPr>
          <w:rFonts w:ascii="Aptos" w:hAnsi="Aptos"/>
        </w:rPr>
        <w:t>i</w:t>
      </w:r>
      <w:r w:rsidR="00E234D9">
        <w:rPr>
          <w:rFonts w:ascii="Aptos" w:hAnsi="Aptos"/>
        </w:rPr>
        <w:t> </w:t>
      </w:r>
      <w:r w:rsidRPr="00843AC9">
        <w:rPr>
          <w:rFonts w:ascii="Aptos" w:hAnsi="Aptos"/>
        </w:rPr>
        <w:t>sposobem przyznawania punktacji za spełnienie danego kryterium oceny ofert</w:t>
      </w:r>
    </w:p>
    <w:p w14:paraId="30AE315C" w14:textId="77777777" w:rsidR="00A06399" w:rsidRPr="00A06399" w:rsidRDefault="00A06399" w:rsidP="00A06399"/>
    <w:p w14:paraId="04E53E84" w14:textId="77777777" w:rsidR="00447684" w:rsidRPr="00447684" w:rsidRDefault="00447684" w:rsidP="005F6DE0">
      <w:pPr>
        <w:numPr>
          <w:ilvl w:val="0"/>
          <w:numId w:val="48"/>
        </w:numPr>
      </w:pPr>
      <w:r w:rsidRPr="00447684">
        <w:t>Zamawiający dokona oceny i wyboru ofert, które nie podlegają odrzuceniu, w oparciu o następujące kryteria oceny ofert:</w:t>
      </w:r>
    </w:p>
    <w:tbl>
      <w:tblPr>
        <w:tblStyle w:val="Tabela-Siatka1"/>
        <w:tblW w:w="0" w:type="auto"/>
        <w:tblLook w:val="04A0" w:firstRow="1" w:lastRow="0" w:firstColumn="1" w:lastColumn="0" w:noHBand="0" w:noVBand="1"/>
      </w:tblPr>
      <w:tblGrid>
        <w:gridCol w:w="496"/>
        <w:gridCol w:w="4442"/>
        <w:gridCol w:w="1661"/>
        <w:gridCol w:w="2463"/>
      </w:tblGrid>
      <w:tr w:rsidR="00447684" w:rsidRPr="00447684" w14:paraId="7247598B" w14:textId="77777777" w:rsidTr="00A06399">
        <w:tc>
          <w:tcPr>
            <w:tcW w:w="0" w:type="auto"/>
            <w:hideMark/>
          </w:tcPr>
          <w:p w14:paraId="699BF91C" w14:textId="77777777" w:rsidR="00447684" w:rsidRPr="00447684" w:rsidRDefault="00447684" w:rsidP="00447684">
            <w:pPr>
              <w:spacing w:after="160" w:line="259" w:lineRule="auto"/>
            </w:pPr>
            <w:r w:rsidRPr="00447684">
              <w:rPr>
                <w:b/>
                <w:bCs/>
              </w:rPr>
              <w:t>Lp.</w:t>
            </w:r>
          </w:p>
        </w:tc>
        <w:tc>
          <w:tcPr>
            <w:tcW w:w="0" w:type="auto"/>
            <w:hideMark/>
          </w:tcPr>
          <w:p w14:paraId="1FB098FE" w14:textId="77777777" w:rsidR="00447684" w:rsidRPr="00447684" w:rsidRDefault="00447684" w:rsidP="00447684">
            <w:pPr>
              <w:spacing w:after="160" w:line="259" w:lineRule="auto"/>
            </w:pPr>
            <w:r w:rsidRPr="00447684">
              <w:rPr>
                <w:b/>
                <w:bCs/>
              </w:rPr>
              <w:t>Kryterium</w:t>
            </w:r>
          </w:p>
        </w:tc>
        <w:tc>
          <w:tcPr>
            <w:tcW w:w="0" w:type="auto"/>
            <w:hideMark/>
          </w:tcPr>
          <w:p w14:paraId="54E9F860" w14:textId="77777777" w:rsidR="00447684" w:rsidRPr="00447684" w:rsidRDefault="00447684" w:rsidP="00447684">
            <w:pPr>
              <w:spacing w:after="160" w:line="259" w:lineRule="auto"/>
            </w:pPr>
            <w:r w:rsidRPr="00447684">
              <w:rPr>
                <w:b/>
                <w:bCs/>
              </w:rPr>
              <w:t>Znaczenie (Waga)</w:t>
            </w:r>
          </w:p>
        </w:tc>
        <w:tc>
          <w:tcPr>
            <w:tcW w:w="0" w:type="auto"/>
            <w:hideMark/>
          </w:tcPr>
          <w:p w14:paraId="2EEA6C3E" w14:textId="77777777" w:rsidR="00447684" w:rsidRPr="00447684" w:rsidRDefault="00447684" w:rsidP="00447684">
            <w:pPr>
              <w:spacing w:after="160" w:line="259" w:lineRule="auto"/>
            </w:pPr>
            <w:r w:rsidRPr="00447684">
              <w:rPr>
                <w:b/>
                <w:bCs/>
              </w:rPr>
              <w:t>Maksymalna liczba punktów</w:t>
            </w:r>
          </w:p>
        </w:tc>
      </w:tr>
      <w:tr w:rsidR="00447684" w:rsidRPr="00447684" w14:paraId="775CFEE4" w14:textId="77777777" w:rsidTr="00A06399">
        <w:tc>
          <w:tcPr>
            <w:tcW w:w="0" w:type="auto"/>
            <w:hideMark/>
          </w:tcPr>
          <w:p w14:paraId="36430D3A" w14:textId="77777777" w:rsidR="00447684" w:rsidRPr="00447684" w:rsidRDefault="00447684" w:rsidP="00447684">
            <w:pPr>
              <w:spacing w:after="160" w:line="259" w:lineRule="auto"/>
            </w:pPr>
            <w:r w:rsidRPr="00447684">
              <w:t>1.</w:t>
            </w:r>
          </w:p>
        </w:tc>
        <w:tc>
          <w:tcPr>
            <w:tcW w:w="0" w:type="auto"/>
            <w:hideMark/>
          </w:tcPr>
          <w:p w14:paraId="455F3AEB" w14:textId="77777777" w:rsidR="00447684" w:rsidRPr="00447684" w:rsidRDefault="00447684" w:rsidP="00447684">
            <w:pPr>
              <w:spacing w:after="160" w:line="259" w:lineRule="auto"/>
            </w:pPr>
            <w:r w:rsidRPr="00447684">
              <w:rPr>
                <w:b/>
                <w:bCs/>
              </w:rPr>
              <w:t>Cena Zamówienia Podstawowego (C1)</w:t>
            </w:r>
          </w:p>
        </w:tc>
        <w:tc>
          <w:tcPr>
            <w:tcW w:w="0" w:type="auto"/>
            <w:hideMark/>
          </w:tcPr>
          <w:p w14:paraId="716422D5" w14:textId="77777777" w:rsidR="00447684" w:rsidRPr="00447684" w:rsidRDefault="00447684" w:rsidP="00447684">
            <w:pPr>
              <w:spacing w:after="160" w:line="259" w:lineRule="auto"/>
            </w:pPr>
            <w:r w:rsidRPr="00447684">
              <w:t>40%</w:t>
            </w:r>
          </w:p>
        </w:tc>
        <w:tc>
          <w:tcPr>
            <w:tcW w:w="0" w:type="auto"/>
            <w:hideMark/>
          </w:tcPr>
          <w:p w14:paraId="299940F0" w14:textId="77777777" w:rsidR="00447684" w:rsidRPr="00447684" w:rsidRDefault="00447684" w:rsidP="00447684">
            <w:pPr>
              <w:spacing w:after="160" w:line="259" w:lineRule="auto"/>
            </w:pPr>
            <w:r w:rsidRPr="00447684">
              <w:t>40,00 pkt</w:t>
            </w:r>
          </w:p>
        </w:tc>
      </w:tr>
      <w:tr w:rsidR="00447684" w:rsidRPr="00447684" w14:paraId="201C9D21" w14:textId="77777777" w:rsidTr="00A06399">
        <w:tc>
          <w:tcPr>
            <w:tcW w:w="0" w:type="auto"/>
            <w:hideMark/>
          </w:tcPr>
          <w:p w14:paraId="45AB6A83" w14:textId="77777777" w:rsidR="00447684" w:rsidRPr="00447684" w:rsidRDefault="00447684" w:rsidP="00447684">
            <w:pPr>
              <w:spacing w:after="160" w:line="259" w:lineRule="auto"/>
            </w:pPr>
            <w:r w:rsidRPr="00447684">
              <w:t>2.</w:t>
            </w:r>
          </w:p>
        </w:tc>
        <w:tc>
          <w:tcPr>
            <w:tcW w:w="0" w:type="auto"/>
            <w:hideMark/>
          </w:tcPr>
          <w:p w14:paraId="5C21FCD4" w14:textId="77777777" w:rsidR="00447684" w:rsidRPr="00447684" w:rsidRDefault="00447684" w:rsidP="00447684">
            <w:pPr>
              <w:spacing w:after="160" w:line="259" w:lineRule="auto"/>
            </w:pPr>
            <w:r w:rsidRPr="00447684">
              <w:rPr>
                <w:b/>
                <w:bCs/>
              </w:rPr>
              <w:t>Cena Prawa Opcji (C2)</w:t>
            </w:r>
          </w:p>
        </w:tc>
        <w:tc>
          <w:tcPr>
            <w:tcW w:w="0" w:type="auto"/>
            <w:hideMark/>
          </w:tcPr>
          <w:p w14:paraId="1EED37AB" w14:textId="77777777" w:rsidR="00447684" w:rsidRPr="00447684" w:rsidRDefault="00447684" w:rsidP="00447684">
            <w:pPr>
              <w:spacing w:after="160" w:line="259" w:lineRule="auto"/>
            </w:pPr>
            <w:r w:rsidRPr="00447684">
              <w:t>20%</w:t>
            </w:r>
          </w:p>
        </w:tc>
        <w:tc>
          <w:tcPr>
            <w:tcW w:w="0" w:type="auto"/>
            <w:hideMark/>
          </w:tcPr>
          <w:p w14:paraId="0D7D6F1E" w14:textId="77777777" w:rsidR="00447684" w:rsidRPr="00447684" w:rsidRDefault="00447684" w:rsidP="00447684">
            <w:pPr>
              <w:spacing w:after="160" w:line="259" w:lineRule="auto"/>
            </w:pPr>
            <w:r w:rsidRPr="00447684">
              <w:t>20,00 pkt</w:t>
            </w:r>
          </w:p>
        </w:tc>
      </w:tr>
      <w:tr w:rsidR="00447684" w:rsidRPr="00447684" w14:paraId="3796C839" w14:textId="77777777" w:rsidTr="008C0482">
        <w:tc>
          <w:tcPr>
            <w:tcW w:w="0" w:type="auto"/>
            <w:hideMark/>
          </w:tcPr>
          <w:p w14:paraId="04C4BC8E" w14:textId="77777777" w:rsidR="00447684" w:rsidRPr="00447684" w:rsidRDefault="00447684" w:rsidP="00447684">
            <w:pPr>
              <w:spacing w:after="160" w:line="259" w:lineRule="auto"/>
            </w:pPr>
            <w:r w:rsidRPr="00447684">
              <w:lastRenderedPageBreak/>
              <w:t>3.</w:t>
            </w:r>
          </w:p>
        </w:tc>
        <w:tc>
          <w:tcPr>
            <w:tcW w:w="0" w:type="auto"/>
            <w:hideMark/>
          </w:tcPr>
          <w:p w14:paraId="0A824498" w14:textId="77777777" w:rsidR="00447684" w:rsidRPr="00447684" w:rsidRDefault="00447684" w:rsidP="00447684">
            <w:pPr>
              <w:spacing w:after="160" w:line="259" w:lineRule="auto"/>
            </w:pPr>
            <w:r w:rsidRPr="00447684">
              <w:rPr>
                <w:b/>
                <w:bCs/>
              </w:rPr>
              <w:t xml:space="preserve">Kryteria </w:t>
            </w:r>
            <w:proofErr w:type="spellStart"/>
            <w:r w:rsidRPr="00447684">
              <w:rPr>
                <w:b/>
                <w:bCs/>
              </w:rPr>
              <w:t>Pozacenowe</w:t>
            </w:r>
            <w:proofErr w:type="spellEnd"/>
            <w:r w:rsidRPr="00447684">
              <w:rPr>
                <w:b/>
                <w:bCs/>
              </w:rPr>
              <w:t xml:space="preserve"> (Jakościowe) (K)</w:t>
            </w:r>
          </w:p>
        </w:tc>
        <w:tc>
          <w:tcPr>
            <w:tcW w:w="0" w:type="auto"/>
          </w:tcPr>
          <w:p w14:paraId="428E26C1" w14:textId="57C4ECEA" w:rsidR="00447684" w:rsidRPr="00447684" w:rsidRDefault="00447684" w:rsidP="00447684">
            <w:pPr>
              <w:spacing w:after="160" w:line="259" w:lineRule="auto"/>
            </w:pPr>
          </w:p>
        </w:tc>
        <w:tc>
          <w:tcPr>
            <w:tcW w:w="0" w:type="auto"/>
          </w:tcPr>
          <w:p w14:paraId="6271820B" w14:textId="14673E12" w:rsidR="00447684" w:rsidRPr="00447684" w:rsidRDefault="00447684" w:rsidP="00447684">
            <w:pPr>
              <w:spacing w:after="160" w:line="259" w:lineRule="auto"/>
            </w:pPr>
          </w:p>
        </w:tc>
      </w:tr>
      <w:tr w:rsidR="008C0482" w:rsidRPr="00447684" w14:paraId="2844263F" w14:textId="77777777" w:rsidTr="00A06399">
        <w:tc>
          <w:tcPr>
            <w:tcW w:w="0" w:type="auto"/>
          </w:tcPr>
          <w:p w14:paraId="2AF441FC" w14:textId="4448BA1D" w:rsidR="008C0482" w:rsidRPr="00447684" w:rsidRDefault="008C0482" w:rsidP="00447684">
            <w:r>
              <w:t>3.1</w:t>
            </w:r>
          </w:p>
        </w:tc>
        <w:tc>
          <w:tcPr>
            <w:tcW w:w="0" w:type="auto"/>
          </w:tcPr>
          <w:p w14:paraId="77943417" w14:textId="3B7140DA" w:rsidR="008C0482" w:rsidRPr="008C0482" w:rsidRDefault="008C0482" w:rsidP="00447684">
            <w:r w:rsidRPr="008C0482">
              <w:t>K1: Skrócony czas reakcji (SLA) dla incydentów krytycznych</w:t>
            </w:r>
          </w:p>
        </w:tc>
        <w:tc>
          <w:tcPr>
            <w:tcW w:w="0" w:type="auto"/>
          </w:tcPr>
          <w:p w14:paraId="0B9F4481" w14:textId="335BB0C5" w:rsidR="008C0482" w:rsidRPr="008C0482" w:rsidRDefault="008C0482" w:rsidP="00447684">
            <w:r>
              <w:t>10%</w:t>
            </w:r>
          </w:p>
        </w:tc>
        <w:tc>
          <w:tcPr>
            <w:tcW w:w="0" w:type="auto"/>
          </w:tcPr>
          <w:p w14:paraId="7813BCEF" w14:textId="24430DB3" w:rsidR="008C0482" w:rsidRPr="008C0482" w:rsidRDefault="008C0482" w:rsidP="00447684">
            <w:r>
              <w:t>10,00 pkt</w:t>
            </w:r>
          </w:p>
        </w:tc>
      </w:tr>
      <w:tr w:rsidR="008C0482" w:rsidRPr="00447684" w14:paraId="4AF12B76" w14:textId="77777777" w:rsidTr="00A06399">
        <w:tc>
          <w:tcPr>
            <w:tcW w:w="0" w:type="auto"/>
          </w:tcPr>
          <w:p w14:paraId="01E1CCB8" w14:textId="50DE567D" w:rsidR="008C0482" w:rsidRPr="00447684" w:rsidRDefault="008C0482" w:rsidP="008C0482">
            <w:r>
              <w:t>3.2</w:t>
            </w:r>
          </w:p>
        </w:tc>
        <w:tc>
          <w:tcPr>
            <w:tcW w:w="0" w:type="auto"/>
          </w:tcPr>
          <w:p w14:paraId="4E7766BD" w14:textId="6FC4F13D" w:rsidR="008C0482" w:rsidRPr="008C0482" w:rsidRDefault="008C0482" w:rsidP="008C0482">
            <w:r w:rsidRPr="008C0482">
              <w:t>K2: Dodatkowe funkcjonalności oferowanego systemu EDR</w:t>
            </w:r>
          </w:p>
        </w:tc>
        <w:tc>
          <w:tcPr>
            <w:tcW w:w="0" w:type="auto"/>
          </w:tcPr>
          <w:p w14:paraId="55AD4DD5" w14:textId="27CB8EA6" w:rsidR="008C0482" w:rsidRPr="008C0482" w:rsidRDefault="008C0482" w:rsidP="008C0482">
            <w:r>
              <w:t>10%</w:t>
            </w:r>
          </w:p>
        </w:tc>
        <w:tc>
          <w:tcPr>
            <w:tcW w:w="0" w:type="auto"/>
          </w:tcPr>
          <w:p w14:paraId="748FC7CE" w14:textId="472C394A" w:rsidR="008C0482" w:rsidRPr="008C0482" w:rsidRDefault="008C0482" w:rsidP="008C0482">
            <w:r>
              <w:t>10,00 pkt</w:t>
            </w:r>
          </w:p>
        </w:tc>
      </w:tr>
      <w:tr w:rsidR="008C0482" w:rsidRPr="00447684" w14:paraId="2FD4DE77" w14:textId="77777777" w:rsidTr="00A06399">
        <w:tc>
          <w:tcPr>
            <w:tcW w:w="0" w:type="auto"/>
          </w:tcPr>
          <w:p w14:paraId="6326BE2B" w14:textId="2EE18869" w:rsidR="008C0482" w:rsidRPr="00447684" w:rsidRDefault="008C0482" w:rsidP="008C0482">
            <w:r>
              <w:t>3.3</w:t>
            </w:r>
          </w:p>
        </w:tc>
        <w:tc>
          <w:tcPr>
            <w:tcW w:w="0" w:type="auto"/>
          </w:tcPr>
          <w:p w14:paraId="605A55BB" w14:textId="2033849D" w:rsidR="008C0482" w:rsidRPr="008C0482" w:rsidRDefault="008C0482" w:rsidP="008C0482">
            <w:r w:rsidRPr="008C0482">
              <w:t>K3: Kompetencje personelu kluczowego</w:t>
            </w:r>
          </w:p>
        </w:tc>
        <w:tc>
          <w:tcPr>
            <w:tcW w:w="0" w:type="auto"/>
          </w:tcPr>
          <w:p w14:paraId="0497C62C" w14:textId="2DB1F5AE" w:rsidR="008C0482" w:rsidRPr="008C0482" w:rsidRDefault="008C0482" w:rsidP="008C0482">
            <w:r>
              <w:t>20%</w:t>
            </w:r>
          </w:p>
        </w:tc>
        <w:tc>
          <w:tcPr>
            <w:tcW w:w="0" w:type="auto"/>
          </w:tcPr>
          <w:p w14:paraId="4D9A344A" w14:textId="49D09EDD" w:rsidR="008C0482" w:rsidRPr="008C0482" w:rsidRDefault="008C0482" w:rsidP="008C0482">
            <w:r>
              <w:t>20,00 pkt</w:t>
            </w:r>
          </w:p>
        </w:tc>
      </w:tr>
      <w:tr w:rsidR="008C0482" w:rsidRPr="00447684" w14:paraId="76855628" w14:textId="77777777" w:rsidTr="00A06399">
        <w:tc>
          <w:tcPr>
            <w:tcW w:w="0" w:type="auto"/>
            <w:hideMark/>
          </w:tcPr>
          <w:p w14:paraId="2E8BFF96" w14:textId="77777777" w:rsidR="008C0482" w:rsidRPr="00447684" w:rsidRDefault="008C0482" w:rsidP="008C0482">
            <w:pPr>
              <w:spacing w:after="160" w:line="259" w:lineRule="auto"/>
            </w:pPr>
          </w:p>
        </w:tc>
        <w:tc>
          <w:tcPr>
            <w:tcW w:w="0" w:type="auto"/>
            <w:hideMark/>
          </w:tcPr>
          <w:p w14:paraId="4BD8DEE7" w14:textId="77777777" w:rsidR="008C0482" w:rsidRPr="00447684" w:rsidRDefault="008C0482" w:rsidP="008C0482">
            <w:pPr>
              <w:spacing w:after="160" w:line="259" w:lineRule="auto"/>
            </w:pPr>
            <w:r w:rsidRPr="00447684">
              <w:rPr>
                <w:b/>
                <w:bCs/>
              </w:rPr>
              <w:t>RAZEM</w:t>
            </w:r>
          </w:p>
        </w:tc>
        <w:tc>
          <w:tcPr>
            <w:tcW w:w="0" w:type="auto"/>
            <w:hideMark/>
          </w:tcPr>
          <w:p w14:paraId="59EC33B6" w14:textId="77777777" w:rsidR="008C0482" w:rsidRPr="00447684" w:rsidRDefault="008C0482" w:rsidP="008C0482">
            <w:pPr>
              <w:spacing w:after="160" w:line="259" w:lineRule="auto"/>
            </w:pPr>
            <w:r w:rsidRPr="00447684">
              <w:rPr>
                <w:b/>
                <w:bCs/>
              </w:rPr>
              <w:t>100%</w:t>
            </w:r>
          </w:p>
        </w:tc>
        <w:tc>
          <w:tcPr>
            <w:tcW w:w="0" w:type="auto"/>
            <w:hideMark/>
          </w:tcPr>
          <w:p w14:paraId="5588A741" w14:textId="77777777" w:rsidR="008C0482" w:rsidRPr="00447684" w:rsidRDefault="008C0482" w:rsidP="008C0482">
            <w:pPr>
              <w:spacing w:after="160" w:line="259" w:lineRule="auto"/>
            </w:pPr>
            <w:r w:rsidRPr="00447684">
              <w:rPr>
                <w:b/>
                <w:bCs/>
              </w:rPr>
              <w:t>100,00 pkt</w:t>
            </w:r>
          </w:p>
        </w:tc>
      </w:tr>
    </w:tbl>
    <w:p w14:paraId="225A70FB" w14:textId="77777777" w:rsidR="00A06399" w:rsidRDefault="00A06399" w:rsidP="00A06399">
      <w:pPr>
        <w:ind w:left="720"/>
      </w:pPr>
    </w:p>
    <w:p w14:paraId="74472BCC" w14:textId="77200486" w:rsidR="00447684" w:rsidRPr="00447684" w:rsidRDefault="00447684" w:rsidP="005F6DE0">
      <w:pPr>
        <w:numPr>
          <w:ilvl w:val="0"/>
          <w:numId w:val="49"/>
        </w:numPr>
      </w:pPr>
      <w:r w:rsidRPr="00447684">
        <w:t>Łączna liczba punktów (Ł) zostanie obliczona według wzoru:</w:t>
      </w:r>
    </w:p>
    <w:p w14:paraId="69682745" w14:textId="56BD6EFF" w:rsidR="00447684" w:rsidRPr="00447684" w:rsidRDefault="00447684" w:rsidP="00A06399">
      <w:pPr>
        <w:jc w:val="center"/>
        <w:rPr>
          <w:b/>
          <w:bCs/>
        </w:rPr>
      </w:pPr>
      <w:r w:rsidRPr="00447684">
        <w:rPr>
          <w:b/>
          <w:bCs/>
        </w:rPr>
        <w:t xml:space="preserve">Ł = C1 + C2 + K1 + K2 + K3 </w:t>
      </w:r>
    </w:p>
    <w:p w14:paraId="5BB76D23" w14:textId="089765BE" w:rsidR="00447684" w:rsidRPr="00447684" w:rsidRDefault="00447684" w:rsidP="00A06399">
      <w:pPr>
        <w:pStyle w:val="Nagwek2"/>
      </w:pPr>
      <w:r w:rsidRPr="00447684">
        <w:t>Sposób Oceny Ofert</w:t>
      </w:r>
    </w:p>
    <w:p w14:paraId="26E2C736" w14:textId="65B2629B" w:rsidR="00447684" w:rsidRPr="00447684" w:rsidRDefault="00447684" w:rsidP="00A06399">
      <w:pPr>
        <w:pStyle w:val="Nagwek3"/>
      </w:pPr>
      <w:r w:rsidRPr="00447684">
        <w:t>Kryterium: Cena Zamówienia Podstawowego (C1) – Waga 40% (Maks. 40 punktów)</w:t>
      </w:r>
    </w:p>
    <w:p w14:paraId="650120E1" w14:textId="064B45EB" w:rsidR="00447684" w:rsidRPr="00447684" w:rsidRDefault="00447684" w:rsidP="005F6DE0">
      <w:pPr>
        <w:numPr>
          <w:ilvl w:val="0"/>
          <w:numId w:val="50"/>
        </w:numPr>
      </w:pPr>
      <w:r w:rsidRPr="00447684">
        <w:t xml:space="preserve">Do oceny brana będzie pod uwagę </w:t>
      </w:r>
      <w:r w:rsidRPr="00447684">
        <w:rPr>
          <w:b/>
          <w:bCs/>
        </w:rPr>
        <w:t>Cena Brutto za Zamówienie Podstawowe</w:t>
      </w:r>
      <w:r w:rsidRPr="00447684">
        <w:t xml:space="preserve">, wskazana przez Wykonawcę w </w:t>
      </w:r>
      <w:r w:rsidRPr="00447684">
        <w:rPr>
          <w:b/>
          <w:bCs/>
        </w:rPr>
        <w:t xml:space="preserve">Załączniku nr </w:t>
      </w:r>
      <w:r w:rsidR="00C35BA6">
        <w:rPr>
          <w:b/>
          <w:bCs/>
        </w:rPr>
        <w:t>2</w:t>
      </w:r>
      <w:r w:rsidRPr="00447684">
        <w:rPr>
          <w:b/>
          <w:bCs/>
        </w:rPr>
        <w:t xml:space="preserve"> (Formularz Ofertowy)</w:t>
      </w:r>
      <w:r w:rsidRPr="00447684">
        <w:t>.</w:t>
      </w:r>
    </w:p>
    <w:p w14:paraId="775755C4" w14:textId="77777777" w:rsidR="00447684" w:rsidRPr="00447684" w:rsidRDefault="00447684" w:rsidP="005F6DE0">
      <w:pPr>
        <w:numPr>
          <w:ilvl w:val="0"/>
          <w:numId w:val="50"/>
        </w:numPr>
      </w:pPr>
      <w:r w:rsidRPr="00447684">
        <w:t>Punkty w tym kryterium zostaną obliczone według następującego wzoru:</w:t>
      </w:r>
    </w:p>
    <w:p w14:paraId="5B7FADEA" w14:textId="4CCB34D5" w:rsidR="00A06399" w:rsidRPr="00A06399" w:rsidRDefault="00A06399" w:rsidP="00A06399">
      <w:pPr>
        <w:jc w:val="center"/>
        <w:rPr>
          <w:b/>
          <w:bCs/>
          <w:lang w:val="en-GB"/>
        </w:rPr>
      </w:pPr>
      <w:r w:rsidRPr="00A06399">
        <w:rPr>
          <w:b/>
          <w:bCs/>
          <w:lang w:val="en-GB"/>
        </w:rPr>
        <w:t xml:space="preserve">C1 = </w:t>
      </w:r>
      <w:r w:rsidR="0090683A" w:rsidRPr="00A06399">
        <w:rPr>
          <w:b/>
          <w:bCs/>
          <w:lang w:val="en-GB"/>
        </w:rPr>
        <w:t>(C</w:t>
      </w:r>
      <w:r w:rsidRPr="00A06399">
        <w:rPr>
          <w:b/>
          <w:bCs/>
          <w:lang w:val="en-GB"/>
        </w:rPr>
        <w:t>1_min / C1_</w:t>
      </w:r>
      <w:r w:rsidR="0090683A" w:rsidRPr="00A06399">
        <w:rPr>
          <w:b/>
          <w:bCs/>
          <w:lang w:val="en-GB"/>
        </w:rPr>
        <w:t>bad)</w:t>
      </w:r>
      <w:r w:rsidRPr="00A06399">
        <w:rPr>
          <w:b/>
          <w:bCs/>
          <w:lang w:val="en-GB"/>
        </w:rPr>
        <w:t xml:space="preserve"> * 40 </w:t>
      </w:r>
      <w:proofErr w:type="spellStart"/>
      <w:r w:rsidRPr="00A06399">
        <w:rPr>
          <w:b/>
          <w:bCs/>
          <w:lang w:val="en-GB"/>
        </w:rPr>
        <w:t>pkt</w:t>
      </w:r>
      <w:proofErr w:type="spellEnd"/>
    </w:p>
    <w:p w14:paraId="592A8757" w14:textId="77777777" w:rsidR="00447684" w:rsidRPr="00447684" w:rsidRDefault="00447684" w:rsidP="00447684">
      <w:r w:rsidRPr="00447684">
        <w:t>Gdzie:</w:t>
      </w:r>
    </w:p>
    <w:p w14:paraId="4F97055F" w14:textId="77777777" w:rsidR="00447684" w:rsidRPr="00447684" w:rsidRDefault="00447684" w:rsidP="005F6DE0">
      <w:pPr>
        <w:numPr>
          <w:ilvl w:val="1"/>
          <w:numId w:val="50"/>
        </w:numPr>
      </w:pPr>
      <w:r w:rsidRPr="00447684">
        <w:rPr>
          <w:b/>
          <w:bCs/>
        </w:rPr>
        <w:t>C1</w:t>
      </w:r>
      <w:r w:rsidRPr="00447684">
        <w:t xml:space="preserve"> – liczba punktów przyznana badanej ofercie w kryterium "Cena Zamówienia Podstawowego".</w:t>
      </w:r>
    </w:p>
    <w:p w14:paraId="6FB5F582" w14:textId="77777777" w:rsidR="00447684" w:rsidRPr="00447684" w:rsidRDefault="00447684" w:rsidP="005F6DE0">
      <w:pPr>
        <w:numPr>
          <w:ilvl w:val="1"/>
          <w:numId w:val="50"/>
        </w:numPr>
      </w:pPr>
      <w:r w:rsidRPr="00447684">
        <w:rPr>
          <w:b/>
          <w:bCs/>
        </w:rPr>
        <w:t>C1_min</w:t>
      </w:r>
      <w:r w:rsidRPr="00447684">
        <w:t xml:space="preserve"> – najniższa Cena Brutto za Zamówienie Podstawowe spośród wszystkich ofert niepodlegających odrzuceniu.</w:t>
      </w:r>
    </w:p>
    <w:p w14:paraId="329880ED" w14:textId="77777777" w:rsidR="00447684" w:rsidRPr="00447684" w:rsidRDefault="00447684" w:rsidP="005F6DE0">
      <w:pPr>
        <w:numPr>
          <w:ilvl w:val="1"/>
          <w:numId w:val="50"/>
        </w:numPr>
      </w:pPr>
      <w:r w:rsidRPr="00447684">
        <w:rPr>
          <w:b/>
          <w:bCs/>
        </w:rPr>
        <w:t>C1_bad</w:t>
      </w:r>
      <w:r w:rsidRPr="00447684">
        <w:t xml:space="preserve"> – Cena Brutto za Zamówienie Podstawowe badanej oferty.</w:t>
      </w:r>
    </w:p>
    <w:p w14:paraId="1F96D1F3" w14:textId="1C4849D6" w:rsidR="00447684" w:rsidRPr="00447684" w:rsidRDefault="00447684" w:rsidP="00A06399">
      <w:pPr>
        <w:pStyle w:val="Nagwek3"/>
      </w:pPr>
      <w:r w:rsidRPr="00447684">
        <w:t>Kryterium: Cena Prawa Opcji (C2) – Waga 20% (Maks. 20 punktów)</w:t>
      </w:r>
    </w:p>
    <w:p w14:paraId="7801268C" w14:textId="77D3271B" w:rsidR="00447684" w:rsidRPr="00447684" w:rsidRDefault="00447684" w:rsidP="005F6DE0">
      <w:pPr>
        <w:numPr>
          <w:ilvl w:val="0"/>
          <w:numId w:val="51"/>
        </w:numPr>
      </w:pPr>
      <w:r w:rsidRPr="00447684">
        <w:t xml:space="preserve">Do oceny brana będzie pod uwagę </w:t>
      </w:r>
      <w:r w:rsidRPr="00447684">
        <w:rPr>
          <w:b/>
          <w:bCs/>
        </w:rPr>
        <w:t>Łączna Cena Brutto Prawa Opcji</w:t>
      </w:r>
      <w:r w:rsidRPr="00447684">
        <w:t xml:space="preserve"> (obliczona jako suma iloczynów cen jednostkowych i maksymalnych wolumenów określonych w OPZ), wskazana przez Wykonawcę w </w:t>
      </w:r>
      <w:r w:rsidRPr="00447684">
        <w:rPr>
          <w:b/>
          <w:bCs/>
        </w:rPr>
        <w:t xml:space="preserve">Załączniku nr </w:t>
      </w:r>
      <w:r w:rsidR="00C35BA6">
        <w:rPr>
          <w:b/>
          <w:bCs/>
        </w:rPr>
        <w:t>2</w:t>
      </w:r>
      <w:r w:rsidRPr="00447684">
        <w:rPr>
          <w:b/>
          <w:bCs/>
        </w:rPr>
        <w:t xml:space="preserve"> (Formularz Ofertowy)</w:t>
      </w:r>
      <w:r w:rsidRPr="00447684">
        <w:t>.</w:t>
      </w:r>
    </w:p>
    <w:p w14:paraId="5F30CFCE" w14:textId="77777777" w:rsidR="00447684" w:rsidRPr="00447684" w:rsidRDefault="00447684" w:rsidP="005F6DE0">
      <w:pPr>
        <w:numPr>
          <w:ilvl w:val="0"/>
          <w:numId w:val="51"/>
        </w:numPr>
      </w:pPr>
      <w:r w:rsidRPr="00447684">
        <w:t>Punkty w tym kryterium zostaną obliczone według następującego wzoru:</w:t>
      </w:r>
    </w:p>
    <w:p w14:paraId="4AA1AEFE" w14:textId="4D99FF26" w:rsidR="00A06399" w:rsidRPr="00A06399" w:rsidRDefault="00A06399" w:rsidP="00A06399">
      <w:pPr>
        <w:jc w:val="center"/>
        <w:rPr>
          <w:b/>
          <w:bCs/>
          <w:lang w:val="en-GB"/>
        </w:rPr>
      </w:pPr>
      <w:r w:rsidRPr="00A06399">
        <w:rPr>
          <w:b/>
          <w:bCs/>
          <w:lang w:val="en-GB"/>
        </w:rPr>
        <w:t xml:space="preserve">C2 = </w:t>
      </w:r>
      <w:r w:rsidR="0090683A" w:rsidRPr="00A06399">
        <w:rPr>
          <w:b/>
          <w:bCs/>
          <w:lang w:val="en-GB"/>
        </w:rPr>
        <w:t>(C</w:t>
      </w:r>
      <w:r w:rsidRPr="00A06399">
        <w:rPr>
          <w:b/>
          <w:bCs/>
          <w:lang w:val="en-GB"/>
        </w:rPr>
        <w:t>2_min / C2_</w:t>
      </w:r>
      <w:r w:rsidR="0090683A" w:rsidRPr="00A06399">
        <w:rPr>
          <w:b/>
          <w:bCs/>
          <w:lang w:val="en-GB"/>
        </w:rPr>
        <w:t>bad)</w:t>
      </w:r>
      <w:r w:rsidRPr="00A06399">
        <w:rPr>
          <w:b/>
          <w:bCs/>
          <w:lang w:val="en-GB"/>
        </w:rPr>
        <w:t xml:space="preserve"> * 20 </w:t>
      </w:r>
      <w:proofErr w:type="spellStart"/>
      <w:r w:rsidRPr="00A06399">
        <w:rPr>
          <w:b/>
          <w:bCs/>
          <w:lang w:val="en-GB"/>
        </w:rPr>
        <w:t>pkt</w:t>
      </w:r>
      <w:proofErr w:type="spellEnd"/>
    </w:p>
    <w:p w14:paraId="49B534C9" w14:textId="77777777" w:rsidR="00A06399" w:rsidRPr="00A06399" w:rsidRDefault="00A06399" w:rsidP="00447684">
      <w:pPr>
        <w:rPr>
          <w:lang w:val="en-GB"/>
        </w:rPr>
      </w:pPr>
    </w:p>
    <w:p w14:paraId="2F475478" w14:textId="0D888724" w:rsidR="00447684" w:rsidRPr="00447684" w:rsidRDefault="00447684" w:rsidP="00447684">
      <w:r w:rsidRPr="00447684">
        <w:t>Gdzie:</w:t>
      </w:r>
    </w:p>
    <w:p w14:paraId="5E80450D" w14:textId="77777777" w:rsidR="00447684" w:rsidRPr="00447684" w:rsidRDefault="00447684" w:rsidP="005F6DE0">
      <w:pPr>
        <w:numPr>
          <w:ilvl w:val="1"/>
          <w:numId w:val="51"/>
        </w:numPr>
      </w:pPr>
      <w:r w:rsidRPr="00447684">
        <w:rPr>
          <w:b/>
          <w:bCs/>
        </w:rPr>
        <w:t>C2</w:t>
      </w:r>
      <w:r w:rsidRPr="00447684">
        <w:t xml:space="preserve"> – liczba punktów przyznana badanej ofercie w kryterium "Cena Prawa Opcji".</w:t>
      </w:r>
    </w:p>
    <w:p w14:paraId="79E5EC2B" w14:textId="77777777" w:rsidR="00447684" w:rsidRPr="00447684" w:rsidRDefault="00447684" w:rsidP="005F6DE0">
      <w:pPr>
        <w:numPr>
          <w:ilvl w:val="1"/>
          <w:numId w:val="51"/>
        </w:numPr>
      </w:pPr>
      <w:r w:rsidRPr="00447684">
        <w:rPr>
          <w:b/>
          <w:bCs/>
        </w:rPr>
        <w:t>C2_min</w:t>
      </w:r>
      <w:r w:rsidRPr="00447684">
        <w:t xml:space="preserve"> – najniższa Łączna Cena Brutto Prawa Opcji spośród wszystkich ofert niepodlegających odrzuceniu.</w:t>
      </w:r>
    </w:p>
    <w:p w14:paraId="04A235C5" w14:textId="77777777" w:rsidR="00447684" w:rsidRDefault="00447684" w:rsidP="005F6DE0">
      <w:pPr>
        <w:numPr>
          <w:ilvl w:val="1"/>
          <w:numId w:val="51"/>
        </w:numPr>
      </w:pPr>
      <w:r w:rsidRPr="00447684">
        <w:rPr>
          <w:b/>
          <w:bCs/>
        </w:rPr>
        <w:t>C2_bad</w:t>
      </w:r>
      <w:r w:rsidRPr="00447684">
        <w:t xml:space="preserve"> – Łączna Cena Brutto Prawa Opcji badanej oferty.</w:t>
      </w:r>
    </w:p>
    <w:p w14:paraId="2E94C51E" w14:textId="77777777" w:rsidR="00714B28" w:rsidRDefault="00714B28" w:rsidP="00714B28"/>
    <w:p w14:paraId="2EF17C73" w14:textId="77777777" w:rsidR="00045809" w:rsidRPr="00045809" w:rsidRDefault="00045809" w:rsidP="00045809">
      <w:pPr>
        <w:rPr>
          <w:b/>
          <w:bCs/>
        </w:rPr>
      </w:pPr>
      <w:r w:rsidRPr="00045809">
        <w:rPr>
          <w:b/>
          <w:bCs/>
        </w:rPr>
        <w:t>Opis sposobu obliczenia ceny</w:t>
      </w:r>
    </w:p>
    <w:p w14:paraId="014015C8" w14:textId="77777777" w:rsidR="00045809" w:rsidRPr="00045809" w:rsidRDefault="00045809" w:rsidP="00045809">
      <w:pPr>
        <w:numPr>
          <w:ilvl w:val="0"/>
          <w:numId w:val="63"/>
        </w:numPr>
      </w:pPr>
      <w:r w:rsidRPr="00045809">
        <w:rPr>
          <w:b/>
          <w:bCs/>
        </w:rPr>
        <w:lastRenderedPageBreak/>
        <w:t>Cena Ryczałtowa (</w:t>
      </w:r>
      <w:proofErr w:type="spellStart"/>
      <w:r w:rsidRPr="00045809">
        <w:rPr>
          <w:b/>
          <w:bCs/>
        </w:rPr>
        <w:t>Fixed</w:t>
      </w:r>
      <w:proofErr w:type="spellEnd"/>
      <w:r w:rsidRPr="00045809">
        <w:rPr>
          <w:b/>
          <w:bCs/>
        </w:rPr>
        <w:t xml:space="preserve"> </w:t>
      </w:r>
      <w:proofErr w:type="spellStart"/>
      <w:r w:rsidRPr="00045809">
        <w:rPr>
          <w:b/>
          <w:bCs/>
        </w:rPr>
        <w:t>Price</w:t>
      </w:r>
      <w:proofErr w:type="spellEnd"/>
      <w:r w:rsidRPr="00045809">
        <w:rPr>
          <w:b/>
          <w:bCs/>
        </w:rPr>
        <w:t>):</w:t>
      </w:r>
      <w:r w:rsidRPr="00045809">
        <w:t xml:space="preserve"> Cena oferty musi być podana w złotych polskich (PLN) i mieć charakter ryczałtowy. Wykonawca musi uwzględnić w cenie wszystkie koszty niezbędne do należytego wykonania zamówienia, w tym w szczególności:</w:t>
      </w:r>
    </w:p>
    <w:p w14:paraId="12905082" w14:textId="77777777" w:rsidR="00045809" w:rsidRPr="00045809" w:rsidRDefault="00045809" w:rsidP="00045809">
      <w:pPr>
        <w:numPr>
          <w:ilvl w:val="1"/>
          <w:numId w:val="63"/>
        </w:numPr>
      </w:pPr>
      <w:r w:rsidRPr="00045809">
        <w:t>Koszty dostawy i wdrożenia sprzętu oraz oprogramowania.</w:t>
      </w:r>
    </w:p>
    <w:p w14:paraId="456D3D34" w14:textId="77777777" w:rsidR="00045809" w:rsidRPr="00045809" w:rsidRDefault="00045809" w:rsidP="00045809">
      <w:pPr>
        <w:numPr>
          <w:ilvl w:val="1"/>
          <w:numId w:val="63"/>
        </w:numPr>
      </w:pPr>
      <w:r w:rsidRPr="00045809">
        <w:t>Koszty licencji i subskrypcji opłaconych z góry na okres 36 miesięcy.</w:t>
      </w:r>
    </w:p>
    <w:p w14:paraId="0AD1DF27" w14:textId="77777777" w:rsidR="00045809" w:rsidRPr="00045809" w:rsidRDefault="00045809" w:rsidP="00045809">
      <w:pPr>
        <w:numPr>
          <w:ilvl w:val="1"/>
          <w:numId w:val="63"/>
        </w:numPr>
      </w:pPr>
      <w:r w:rsidRPr="00045809">
        <w:t xml:space="preserve">Koszty osobowe i operacyjne świadczenia usługi SOC oraz funkcji Security </w:t>
      </w:r>
      <w:proofErr w:type="spellStart"/>
      <w:r w:rsidRPr="00045809">
        <w:t>Officer</w:t>
      </w:r>
      <w:proofErr w:type="spellEnd"/>
      <w:r w:rsidRPr="00045809">
        <w:t xml:space="preserve"> przez okres 36 miesięcy (skapitalizowane w cenie jednorazowej).</w:t>
      </w:r>
    </w:p>
    <w:p w14:paraId="306AA280" w14:textId="77777777" w:rsidR="00045809" w:rsidRPr="00045809" w:rsidRDefault="00045809" w:rsidP="00045809">
      <w:pPr>
        <w:numPr>
          <w:ilvl w:val="1"/>
          <w:numId w:val="63"/>
        </w:numPr>
      </w:pPr>
      <w:r w:rsidRPr="00045809">
        <w:t xml:space="preserve">Koszty </w:t>
      </w:r>
      <w:proofErr w:type="spellStart"/>
      <w:r w:rsidRPr="00045809">
        <w:t>ryzyk</w:t>
      </w:r>
      <w:proofErr w:type="spellEnd"/>
      <w:r w:rsidRPr="00045809">
        <w:t>, inflacji oraz marży za cały okres trwałości rozwiązania.</w:t>
      </w:r>
    </w:p>
    <w:p w14:paraId="05E8DF59" w14:textId="08D104A0" w:rsidR="00045809" w:rsidRPr="00045809" w:rsidRDefault="00045809" w:rsidP="00045809">
      <w:pPr>
        <w:numPr>
          <w:ilvl w:val="0"/>
          <w:numId w:val="63"/>
        </w:numPr>
      </w:pPr>
      <w:r w:rsidRPr="00045809">
        <w:t xml:space="preserve">Zamawiający </w:t>
      </w:r>
      <w:r w:rsidRPr="00045809">
        <w:rPr>
          <w:b/>
          <w:bCs/>
        </w:rPr>
        <w:t>nie dopuszcza</w:t>
      </w:r>
      <w:r w:rsidRPr="00045809">
        <w:t xml:space="preserve"> rozliczania zamówienia w modelu abonamentowym (miesięcznym, kwartalnym). Wszelkie elementy "usługowe" (monitorowanie, nadzór, dostęp do chmury) muszą zostać wycenione jako </w:t>
      </w:r>
      <w:r w:rsidRPr="00045809">
        <w:rPr>
          <w:b/>
          <w:bCs/>
        </w:rPr>
        <w:t>jednorazowy zakup pakietu</w:t>
      </w:r>
      <w:r w:rsidRPr="00045809">
        <w:t xml:space="preserve"> (</w:t>
      </w:r>
      <w:proofErr w:type="spellStart"/>
      <w:r w:rsidRPr="00045809">
        <w:t>pre-paid</w:t>
      </w:r>
      <w:proofErr w:type="spellEnd"/>
      <w:r w:rsidRPr="00045809">
        <w:t>).</w:t>
      </w:r>
    </w:p>
    <w:p w14:paraId="51CCFA73" w14:textId="55AB1503" w:rsidR="00045809" w:rsidRPr="00045809" w:rsidRDefault="00045809" w:rsidP="00045809">
      <w:pPr>
        <w:numPr>
          <w:ilvl w:val="0"/>
          <w:numId w:val="63"/>
        </w:numPr>
      </w:pPr>
      <w:r w:rsidRPr="00045809">
        <w:t>Cena podana w ofercie jest ostateczna i nie podlega zmianom (waloryzacji) w trakcie realizacji zamówienia ani w okresie objętym Gwarancją Ciągłości, z zastrzeżeniem przypadków wprost wskazanych w Umowie (np. ustawowa zmiana stawki VAT).</w:t>
      </w:r>
    </w:p>
    <w:p w14:paraId="3FB0F28E" w14:textId="1F51F859" w:rsidR="00045809" w:rsidRPr="00045809" w:rsidRDefault="00045809" w:rsidP="00045809">
      <w:pPr>
        <w:numPr>
          <w:ilvl w:val="0"/>
          <w:numId w:val="63"/>
        </w:numPr>
      </w:pPr>
      <w:r w:rsidRPr="00045809">
        <w:t>Cenę należy podać w kwocie netto oraz brutto (z podatkiem VAT). Z uwagi na finansowanie ze środków KPO, podatek VAT jest kosztem niekwalifikowalnym, jednak Zamawiający pokrywa go ze środków własnych. Ocena ofert dokonywana będzie w oparciu o cenę brutto.</w:t>
      </w:r>
    </w:p>
    <w:p w14:paraId="5DF57BB0" w14:textId="787631CF" w:rsidR="00447684" w:rsidRPr="00447684" w:rsidRDefault="00447684" w:rsidP="00A06399">
      <w:pPr>
        <w:pStyle w:val="Nagwek3"/>
      </w:pPr>
      <w:r w:rsidRPr="00447684">
        <w:t xml:space="preserve">Kryteria </w:t>
      </w:r>
      <w:proofErr w:type="spellStart"/>
      <w:r w:rsidRPr="00447684">
        <w:t>Pozacenowe</w:t>
      </w:r>
      <w:proofErr w:type="spellEnd"/>
      <w:r w:rsidRPr="00447684">
        <w:t xml:space="preserve"> (Jakościowe) (K) – Łączna Waga 40% (Maks. 40 punktów)</w:t>
      </w:r>
    </w:p>
    <w:p w14:paraId="2D9706D3" w14:textId="77777777" w:rsidR="00447684" w:rsidRPr="00447684" w:rsidRDefault="00447684" w:rsidP="00447684">
      <w:r w:rsidRPr="00447684">
        <w:t xml:space="preserve">Punkty w kryteriach </w:t>
      </w:r>
      <w:proofErr w:type="spellStart"/>
      <w:r w:rsidRPr="00447684">
        <w:t>pozacenowych</w:t>
      </w:r>
      <w:proofErr w:type="spellEnd"/>
      <w:r w:rsidRPr="00447684">
        <w:t xml:space="preserve"> (K) zostaną przyznane w następujący sposób:</w:t>
      </w:r>
    </w:p>
    <w:p w14:paraId="15ED981C" w14:textId="77777777" w:rsidR="00447684" w:rsidRPr="00447684" w:rsidRDefault="00447684" w:rsidP="00A06399">
      <w:pPr>
        <w:pStyle w:val="Nagwek4"/>
      </w:pPr>
      <w:r w:rsidRPr="00447684">
        <w:t>K1: Skrócony czas reakcji (SLA) dla incydentów krytycznych (Waga 10% - Maks. 10 punktów)</w:t>
      </w:r>
    </w:p>
    <w:p w14:paraId="56F11A46" w14:textId="77777777" w:rsidR="00447684" w:rsidRPr="00447684" w:rsidRDefault="00447684" w:rsidP="005F6DE0">
      <w:pPr>
        <w:numPr>
          <w:ilvl w:val="0"/>
          <w:numId w:val="52"/>
        </w:numPr>
      </w:pPr>
      <w:r w:rsidRPr="00447684">
        <w:t xml:space="preserve">W ramach tego kryterium Zamawiający będzie premiował Wykonawcę za zaoferowanie skróconego czasu na potwierdzenie i podjęcie analizy (reakcję) dla incydentów o priorytecie </w:t>
      </w:r>
      <w:r w:rsidRPr="00447684">
        <w:rPr>
          <w:b/>
          <w:bCs/>
        </w:rPr>
        <w:t>Krytycznym (P1)</w:t>
      </w:r>
      <w:r w:rsidRPr="00447684">
        <w:t>, liczonego od momentu zgłoszenia incydentu przez Zamawiającego lub automatycznego wygenerowania alertu.</w:t>
      </w:r>
    </w:p>
    <w:p w14:paraId="7A89E0CB" w14:textId="77777777" w:rsidR="00447684" w:rsidRPr="00447684" w:rsidRDefault="00447684" w:rsidP="005F6DE0">
      <w:pPr>
        <w:numPr>
          <w:ilvl w:val="0"/>
          <w:numId w:val="52"/>
        </w:numPr>
      </w:pPr>
      <w:r w:rsidRPr="00447684">
        <w:t>Minimalny wymagany (niepunktowany) czas reakcji dla incydentu P1 wynosi 30 minut (zgodnie z OPZ, Część 2).</w:t>
      </w:r>
    </w:p>
    <w:p w14:paraId="1681C522" w14:textId="77777777" w:rsidR="00447684" w:rsidRPr="00447684" w:rsidRDefault="00447684" w:rsidP="005F6DE0">
      <w:pPr>
        <w:numPr>
          <w:ilvl w:val="0"/>
          <w:numId w:val="52"/>
        </w:numPr>
      </w:pPr>
      <w:r w:rsidRPr="00447684">
        <w:t>Punkty zostaną przyznane skokowo, w zależności od zadeklarowanego maksymalnego czasu reakcji (SLA):</w:t>
      </w:r>
    </w:p>
    <w:p w14:paraId="0B7466B9" w14:textId="77777777" w:rsidR="00447684" w:rsidRPr="00447684" w:rsidRDefault="00447684" w:rsidP="005F6DE0">
      <w:pPr>
        <w:numPr>
          <w:ilvl w:val="1"/>
          <w:numId w:val="52"/>
        </w:numPr>
      </w:pPr>
      <w:r w:rsidRPr="00447684">
        <w:t xml:space="preserve">Zaoferowanie czasu reakcji &gt; 20 minut (do 30 minut włącznie): </w:t>
      </w:r>
      <w:r w:rsidRPr="00447684">
        <w:rPr>
          <w:b/>
          <w:bCs/>
        </w:rPr>
        <w:t>0 pkt</w:t>
      </w:r>
    </w:p>
    <w:p w14:paraId="0B95719F" w14:textId="77777777" w:rsidR="00447684" w:rsidRPr="00447684" w:rsidRDefault="00447684" w:rsidP="005F6DE0">
      <w:pPr>
        <w:numPr>
          <w:ilvl w:val="1"/>
          <w:numId w:val="52"/>
        </w:numPr>
      </w:pPr>
      <w:r w:rsidRPr="00447684">
        <w:t xml:space="preserve">Zaoferowanie czasu reakcji ≤ 20 minut (i &gt; 10 minut): </w:t>
      </w:r>
      <w:r w:rsidRPr="00447684">
        <w:rPr>
          <w:b/>
          <w:bCs/>
        </w:rPr>
        <w:t>5 pkt</w:t>
      </w:r>
    </w:p>
    <w:p w14:paraId="7F348CE4" w14:textId="77777777" w:rsidR="00447684" w:rsidRPr="00447684" w:rsidRDefault="00447684" w:rsidP="005F6DE0">
      <w:pPr>
        <w:numPr>
          <w:ilvl w:val="1"/>
          <w:numId w:val="52"/>
        </w:numPr>
      </w:pPr>
      <w:r w:rsidRPr="00447684">
        <w:t xml:space="preserve">Zaoferowanie czasu reakcji ≤ 10 minut: </w:t>
      </w:r>
      <w:r w:rsidRPr="00447684">
        <w:rPr>
          <w:b/>
          <w:bCs/>
        </w:rPr>
        <w:t>10 pkt</w:t>
      </w:r>
    </w:p>
    <w:p w14:paraId="1E0E0682" w14:textId="14841AB7" w:rsidR="00447684" w:rsidRPr="00447684" w:rsidRDefault="00447684" w:rsidP="005F6DE0">
      <w:pPr>
        <w:numPr>
          <w:ilvl w:val="0"/>
          <w:numId w:val="52"/>
        </w:numPr>
      </w:pPr>
      <w:r w:rsidRPr="00447684">
        <w:rPr>
          <w:i/>
          <w:iCs/>
        </w:rPr>
        <w:t>Sposób weryfikacji:</w:t>
      </w:r>
      <w:r w:rsidRPr="00447684">
        <w:t xml:space="preserve"> Punkty zostaną przyznane na podstawie </w:t>
      </w:r>
      <w:r w:rsidRPr="00447684">
        <w:rPr>
          <w:b/>
          <w:bCs/>
        </w:rPr>
        <w:t>oświadczenia Wykonawcy</w:t>
      </w:r>
      <w:r w:rsidRPr="00447684">
        <w:t xml:space="preserve"> złożonego w </w:t>
      </w:r>
      <w:r w:rsidRPr="00447684">
        <w:rPr>
          <w:b/>
          <w:bCs/>
        </w:rPr>
        <w:t xml:space="preserve">Formularzu Ofertowym (Załącznik nr </w:t>
      </w:r>
      <w:r w:rsidR="00C35BA6">
        <w:rPr>
          <w:b/>
          <w:bCs/>
        </w:rPr>
        <w:t>2</w:t>
      </w:r>
      <w:r w:rsidRPr="00447684">
        <w:rPr>
          <w:b/>
          <w:bCs/>
        </w:rPr>
        <w:t>)</w:t>
      </w:r>
      <w:r w:rsidRPr="00447684">
        <w:t>. Zaoferowany czas SLA będzie stanowił zobowiązanie Wykonawcy i zostanie wprowadzony do Umowy.</w:t>
      </w:r>
    </w:p>
    <w:p w14:paraId="1B1C707C" w14:textId="77777777" w:rsidR="00447684" w:rsidRPr="00447684" w:rsidRDefault="00447684" w:rsidP="00A06399">
      <w:pPr>
        <w:pStyle w:val="Nagwek4"/>
      </w:pPr>
      <w:r w:rsidRPr="00447684">
        <w:t>K2: Dodatkowe funkcjonalności oferowanego systemu EDR (Waga 10% - Maks. 10 punktów)</w:t>
      </w:r>
    </w:p>
    <w:p w14:paraId="2D1414EC" w14:textId="77777777" w:rsidR="00447684" w:rsidRPr="00447684" w:rsidRDefault="00447684" w:rsidP="005F6DE0">
      <w:pPr>
        <w:numPr>
          <w:ilvl w:val="0"/>
          <w:numId w:val="53"/>
        </w:numPr>
      </w:pPr>
      <w:r w:rsidRPr="00447684">
        <w:t xml:space="preserve">W ramach tego kryterium Zamawiający będzie premiował Wykonawcę za zaoferowanie systemu EDR o funkcjonalnościach wykraczających poza </w:t>
      </w:r>
      <w:r w:rsidRPr="00447684">
        <w:rPr>
          <w:i/>
          <w:iCs/>
        </w:rPr>
        <w:t>minimalne</w:t>
      </w:r>
      <w:r w:rsidRPr="00447684">
        <w:t xml:space="preserve"> wymagania określone w OPZ (Część 2).</w:t>
      </w:r>
    </w:p>
    <w:p w14:paraId="76736D56" w14:textId="77777777" w:rsidR="00447684" w:rsidRPr="00447684" w:rsidRDefault="00447684" w:rsidP="005F6DE0">
      <w:pPr>
        <w:numPr>
          <w:ilvl w:val="0"/>
          <w:numId w:val="53"/>
        </w:numPr>
      </w:pPr>
      <w:r w:rsidRPr="00447684">
        <w:lastRenderedPageBreak/>
        <w:t>Punkty zostaną przyznane w sposób "zero-jedynkowy" (TAK/NIE) za zaoferowanie następujących, zintegrowanych z konsolą EDR modułów:</w:t>
      </w:r>
    </w:p>
    <w:p w14:paraId="07BDE347" w14:textId="657A4EBC" w:rsidR="00121356" w:rsidRDefault="00121356" w:rsidP="005F6DE0">
      <w:pPr>
        <w:numPr>
          <w:ilvl w:val="1"/>
          <w:numId w:val="53"/>
        </w:numPr>
      </w:pPr>
      <w:r>
        <w:t xml:space="preserve">Dodatkowo ochrona MFA dla nawiązywania połączenia zdalnego </w:t>
      </w:r>
      <w:r w:rsidRPr="00121356">
        <w:rPr>
          <w:b/>
          <w:bCs/>
        </w:rPr>
        <w:t>5 punktów</w:t>
      </w:r>
    </w:p>
    <w:p w14:paraId="1AC4C79A" w14:textId="77777777" w:rsidR="00121356" w:rsidRDefault="00121356" w:rsidP="00121356">
      <w:pPr>
        <w:ind w:left="1440"/>
      </w:pPr>
      <w:r>
        <w:t xml:space="preserve">System przed nawiązaniem zdalnego połączenia konsolowego musi żądać od administratora ponownego wprowadzenia hasła MFA celem dodatkowego potwierdzenia jego tożsamości w celu podwyższenia odporności systemu na ataki wynikające z kradzieży tożsamości. </w:t>
      </w:r>
    </w:p>
    <w:p w14:paraId="52268311" w14:textId="77777777" w:rsidR="00447684" w:rsidRPr="009463D1" w:rsidRDefault="00447684" w:rsidP="005F6DE0">
      <w:pPr>
        <w:numPr>
          <w:ilvl w:val="1"/>
          <w:numId w:val="53"/>
        </w:numPr>
      </w:pPr>
      <w:r w:rsidRPr="00447684">
        <w:t xml:space="preserve">Zaoferowanie funkcji </w:t>
      </w:r>
      <w:r w:rsidRPr="00447684">
        <w:rPr>
          <w:b/>
          <w:bCs/>
        </w:rPr>
        <w:t>proaktywnego '</w:t>
      </w:r>
      <w:proofErr w:type="spellStart"/>
      <w:r w:rsidRPr="00447684">
        <w:rPr>
          <w:b/>
          <w:bCs/>
        </w:rPr>
        <w:t>Threat</w:t>
      </w:r>
      <w:proofErr w:type="spellEnd"/>
      <w:r w:rsidRPr="00447684">
        <w:rPr>
          <w:b/>
          <w:bCs/>
        </w:rPr>
        <w:t xml:space="preserve"> </w:t>
      </w:r>
      <w:proofErr w:type="spellStart"/>
      <w:r w:rsidRPr="00447684">
        <w:rPr>
          <w:b/>
          <w:bCs/>
        </w:rPr>
        <w:t>Hunting</w:t>
      </w:r>
      <w:proofErr w:type="spellEnd"/>
      <w:r w:rsidRPr="00447684">
        <w:rPr>
          <w:b/>
          <w:bCs/>
        </w:rPr>
        <w:t>'</w:t>
      </w:r>
      <w:r w:rsidRPr="00447684">
        <w:t xml:space="preserve"> (polowania na zagrożenia) dostępnej z konsoli EDR: </w:t>
      </w:r>
      <w:r w:rsidRPr="00447684">
        <w:rPr>
          <w:b/>
          <w:bCs/>
        </w:rPr>
        <w:t>5 pkt</w:t>
      </w:r>
    </w:p>
    <w:p w14:paraId="34417E8D" w14:textId="4FA0B17A" w:rsidR="009463D1" w:rsidRPr="00447684" w:rsidRDefault="009463D1" w:rsidP="009463D1">
      <w:pPr>
        <w:ind w:left="1440"/>
      </w:pPr>
      <w:r w:rsidRPr="00962252">
        <w:t xml:space="preserve">System musi powiązywać, tam, gdzie atrybucja jest możliwa, indykatory IOC, techniki i procedury z konkretną grupą </w:t>
      </w:r>
      <w:proofErr w:type="spellStart"/>
      <w:r w:rsidRPr="00962252">
        <w:t>cyber</w:t>
      </w:r>
      <w:proofErr w:type="spellEnd"/>
      <w:r w:rsidRPr="00962252">
        <w:t xml:space="preserve"> przestępczą / grupą APT / grupą </w:t>
      </w:r>
      <w:proofErr w:type="spellStart"/>
      <w:r w:rsidRPr="00962252">
        <w:t>haktywistyczną</w:t>
      </w:r>
      <w:proofErr w:type="spellEnd"/>
      <w:r w:rsidRPr="00962252">
        <w:t>.</w:t>
      </w:r>
    </w:p>
    <w:p w14:paraId="2A7EF6F2" w14:textId="77777777" w:rsidR="00447684" w:rsidRPr="00447684" w:rsidRDefault="00447684" w:rsidP="005F6DE0">
      <w:pPr>
        <w:numPr>
          <w:ilvl w:val="0"/>
          <w:numId w:val="53"/>
        </w:numPr>
      </w:pPr>
      <w:r w:rsidRPr="00447684">
        <w:rPr>
          <w:i/>
          <w:iCs/>
        </w:rPr>
        <w:t>Sposób weryfikacji:</w:t>
      </w:r>
      <w:r w:rsidRPr="00447684">
        <w:t xml:space="preserve"> Punkty zostaną przyznane na podstawie </w:t>
      </w:r>
      <w:r w:rsidRPr="00447684">
        <w:rPr>
          <w:b/>
          <w:bCs/>
        </w:rPr>
        <w:t>oświadczenia Wykonawcy</w:t>
      </w:r>
      <w:r w:rsidRPr="00447684">
        <w:t xml:space="preserve"> oraz </w:t>
      </w:r>
      <w:r w:rsidRPr="00447684">
        <w:rPr>
          <w:b/>
          <w:bCs/>
        </w:rPr>
        <w:t>opisu oferowanych funkcjonalności</w:t>
      </w:r>
      <w:r w:rsidRPr="00447684">
        <w:t xml:space="preserve"> (np. w Formularzu Ofertowym lub osobnym załączniku).</w:t>
      </w:r>
    </w:p>
    <w:p w14:paraId="0BDFA57A" w14:textId="6935AC1E" w:rsidR="002D547F" w:rsidRPr="00447684" w:rsidRDefault="002D547F" w:rsidP="002D547F">
      <w:pPr>
        <w:pStyle w:val="Nagwek4"/>
      </w:pPr>
      <w:r w:rsidRPr="00447684">
        <w:t>K</w:t>
      </w:r>
      <w:r>
        <w:t>3</w:t>
      </w:r>
      <w:r w:rsidRPr="00447684">
        <w:t xml:space="preserve">: </w:t>
      </w:r>
      <w:r w:rsidR="00DA3373" w:rsidRPr="00DA3373">
        <w:t xml:space="preserve">Kompetencje personelu kluczowego </w:t>
      </w:r>
      <w:r w:rsidRPr="00447684">
        <w:t xml:space="preserve">(Waga 10% - Maks. </w:t>
      </w:r>
      <w:r w:rsidR="00DA3373">
        <w:t>20</w:t>
      </w:r>
      <w:r w:rsidRPr="00447684">
        <w:t xml:space="preserve"> punktów)</w:t>
      </w:r>
    </w:p>
    <w:p w14:paraId="5B0C8F3B" w14:textId="77777777" w:rsidR="002D547F" w:rsidRDefault="002D547F" w:rsidP="00BE71C5"/>
    <w:p w14:paraId="762B16E6" w14:textId="3CCD3F4B" w:rsidR="00BE71C5" w:rsidRPr="00BE71C5" w:rsidRDefault="00BE71C5" w:rsidP="005F6DE0">
      <w:pPr>
        <w:pStyle w:val="Akapitzlist"/>
        <w:numPr>
          <w:ilvl w:val="0"/>
          <w:numId w:val="59"/>
        </w:numPr>
      </w:pPr>
      <w:r w:rsidRPr="00BD7FC6">
        <w:rPr>
          <w:b/>
          <w:bCs/>
        </w:rPr>
        <w:t>Zasady oceny:</w:t>
      </w:r>
      <w:r w:rsidRPr="00BE71C5">
        <w:t xml:space="preserve"> W ramach tego kryterium Zamawiający przyzna punkty za skierowanie do realizacji zamówienia osób (Personelu Kluczowego wskazanego w Wykazie Osób), które posiadają ważne certyfikaty branżowe </w:t>
      </w:r>
      <w:r w:rsidRPr="00BD7FC6">
        <w:rPr>
          <w:b/>
          <w:bCs/>
        </w:rPr>
        <w:t>wykraczające poza minimalne wymagania</w:t>
      </w:r>
      <w:r w:rsidRPr="00BE71C5">
        <w:t xml:space="preserve"> określone w Warunkach Udziału w Postępowaniu (Rozdział dot. zdolności technicznej lub zawodowej).</w:t>
      </w:r>
    </w:p>
    <w:p w14:paraId="6E1A5DA1" w14:textId="77777777" w:rsidR="00BE71C5" w:rsidRPr="00BE71C5" w:rsidRDefault="00BE71C5" w:rsidP="00BD7FC6">
      <w:pPr>
        <w:ind w:left="708"/>
      </w:pPr>
      <w:r w:rsidRPr="00BE71C5">
        <w:t>Punkty będą przyznawane zgodnie z następującymi zasadami:</w:t>
      </w:r>
    </w:p>
    <w:p w14:paraId="0486CEDF" w14:textId="77777777" w:rsidR="00BE71C5" w:rsidRPr="00BE71C5" w:rsidRDefault="00BE71C5" w:rsidP="005F6DE0">
      <w:pPr>
        <w:numPr>
          <w:ilvl w:val="0"/>
          <w:numId w:val="56"/>
        </w:numPr>
        <w:tabs>
          <w:tab w:val="clear" w:pos="720"/>
          <w:tab w:val="num" w:pos="1428"/>
        </w:tabs>
        <w:ind w:left="1428"/>
      </w:pPr>
      <w:r w:rsidRPr="00BE71C5">
        <w:rPr>
          <w:b/>
          <w:bCs/>
        </w:rPr>
        <w:t>2,00 pkt</w:t>
      </w:r>
      <w:r w:rsidRPr="00BE71C5">
        <w:t xml:space="preserve"> – za każdy dodatkowy, ważny certyfikat z </w:t>
      </w:r>
      <w:r w:rsidRPr="00BE71C5">
        <w:rPr>
          <w:i/>
          <w:iCs/>
        </w:rPr>
        <w:t>Listy Certyfikatów Punktowanych</w:t>
      </w:r>
      <w:r w:rsidRPr="00BE71C5">
        <w:t xml:space="preserve"> (zdefiniowanej w pkt 3), posiadany przez osobę dedykowaną do realizacji zamówienia.</w:t>
      </w:r>
    </w:p>
    <w:p w14:paraId="42BAEB59" w14:textId="77777777" w:rsidR="00BE71C5" w:rsidRPr="00BE71C5" w:rsidRDefault="00BE71C5" w:rsidP="005F6DE0">
      <w:pPr>
        <w:numPr>
          <w:ilvl w:val="0"/>
          <w:numId w:val="56"/>
        </w:numPr>
        <w:tabs>
          <w:tab w:val="clear" w:pos="720"/>
          <w:tab w:val="num" w:pos="1428"/>
        </w:tabs>
        <w:ind w:left="1428"/>
      </w:pPr>
      <w:r w:rsidRPr="00BE71C5">
        <w:t xml:space="preserve">Maksymalna liczba punktów możliwa do uzyskania za jedną osobę (niezależnie od liczby posiadanych certyfikatów): </w:t>
      </w:r>
      <w:r w:rsidRPr="00BE71C5">
        <w:rPr>
          <w:b/>
          <w:bCs/>
        </w:rPr>
        <w:t>4,00 pkt</w:t>
      </w:r>
      <w:r w:rsidRPr="00BE71C5">
        <w:t>.</w:t>
      </w:r>
    </w:p>
    <w:p w14:paraId="17E380DD" w14:textId="77777777" w:rsidR="00BE71C5" w:rsidRPr="00BE71C5" w:rsidRDefault="00BE71C5" w:rsidP="005F6DE0">
      <w:pPr>
        <w:numPr>
          <w:ilvl w:val="0"/>
          <w:numId w:val="56"/>
        </w:numPr>
        <w:tabs>
          <w:tab w:val="clear" w:pos="720"/>
          <w:tab w:val="num" w:pos="1428"/>
        </w:tabs>
        <w:ind w:left="1428"/>
      </w:pPr>
      <w:r w:rsidRPr="00BE71C5">
        <w:t xml:space="preserve">Łączna maksymalna liczba punktów możliwa do uzyskania przez Wykonawcę w tym kryterium wynosi: </w:t>
      </w:r>
      <w:r w:rsidRPr="00BE71C5">
        <w:rPr>
          <w:b/>
          <w:bCs/>
        </w:rPr>
        <w:t>20,00 pkt</w:t>
      </w:r>
      <w:r w:rsidRPr="00BE71C5">
        <w:t>.</w:t>
      </w:r>
    </w:p>
    <w:p w14:paraId="0DD3555C" w14:textId="23DDF1E8" w:rsidR="00BE71C5" w:rsidRPr="00BE71C5" w:rsidRDefault="00BE71C5" w:rsidP="005F6DE0">
      <w:pPr>
        <w:pStyle w:val="Akapitzlist"/>
        <w:numPr>
          <w:ilvl w:val="0"/>
          <w:numId w:val="59"/>
        </w:numPr>
      </w:pPr>
      <w:r w:rsidRPr="00BD7FC6">
        <w:rPr>
          <w:b/>
          <w:bCs/>
        </w:rPr>
        <w:t>Zasada Rozłączności (Minimum vs. Ocena):</w:t>
      </w:r>
      <w:r w:rsidRPr="00BE71C5">
        <w:t xml:space="preserve"> Punkty są przyznawane wyłącznie za certyfikaty </w:t>
      </w:r>
      <w:r w:rsidRPr="00BD7FC6">
        <w:rPr>
          <w:b/>
          <w:bCs/>
        </w:rPr>
        <w:t>dodatkowe</w:t>
      </w:r>
      <w:r w:rsidRPr="00BE71C5">
        <w:t xml:space="preserve">. Certyfikat wskazany przez Wykonawcę w </w:t>
      </w:r>
      <w:r w:rsidRPr="00BD7FC6">
        <w:rPr>
          <w:i/>
          <w:iCs/>
        </w:rPr>
        <w:t>Wykazie Osób</w:t>
      </w:r>
      <w:r w:rsidRPr="00BE71C5">
        <w:t xml:space="preserve"> jako dowód spełnienia warunku udziału w postępowaniu (wymogu minimalnego dla danej roli) </w:t>
      </w:r>
      <w:r w:rsidRPr="00BD7FC6">
        <w:rPr>
          <w:b/>
          <w:bCs/>
        </w:rPr>
        <w:t>nie podlega punktacji</w:t>
      </w:r>
      <w:r w:rsidRPr="00BE71C5">
        <w:t xml:space="preserve"> w niniejszym kryterium.</w:t>
      </w:r>
    </w:p>
    <w:p w14:paraId="7F7E714D" w14:textId="77777777" w:rsidR="00BE71C5" w:rsidRPr="00BE71C5" w:rsidRDefault="00BE71C5" w:rsidP="005F6DE0">
      <w:pPr>
        <w:numPr>
          <w:ilvl w:val="0"/>
          <w:numId w:val="57"/>
        </w:numPr>
        <w:tabs>
          <w:tab w:val="num" w:pos="720"/>
        </w:tabs>
      </w:pPr>
      <w:r w:rsidRPr="00BE71C5">
        <w:rPr>
          <w:i/>
          <w:iCs/>
        </w:rPr>
        <w:t>Przykład:</w:t>
      </w:r>
      <w:r w:rsidRPr="00BE71C5">
        <w:t xml:space="preserve"> Jeżeli dla roli Kierownika Zespołu SOC wymagany jest jeden certyfikat (np. CISM lub CISSP), a wskazana osoba posiada oba te certyfikaty, Wykonawca jeden z nich wskazuje jako spełnienie warunku (0 pkt), a drugi zgłasza do oceny punktowej (2 pkt).</w:t>
      </w:r>
    </w:p>
    <w:p w14:paraId="30CD90BB" w14:textId="54BD3D54" w:rsidR="00BE71C5" w:rsidRPr="00BE71C5" w:rsidRDefault="00BE71C5" w:rsidP="005F6DE0">
      <w:pPr>
        <w:pStyle w:val="Akapitzlist"/>
        <w:numPr>
          <w:ilvl w:val="0"/>
          <w:numId w:val="59"/>
        </w:numPr>
      </w:pPr>
      <w:r w:rsidRPr="00BD7FC6">
        <w:rPr>
          <w:b/>
          <w:bCs/>
        </w:rPr>
        <w:t>Lista Certyfikatów Punktowanych:</w:t>
      </w:r>
      <w:r w:rsidRPr="00BE71C5">
        <w:t xml:space="preserve"> Zamawiający przyzna punkty wyłącznie za następujące certyfikaty (lub ich równoważniki):</w:t>
      </w:r>
    </w:p>
    <w:p w14:paraId="59363637" w14:textId="77777777" w:rsidR="00BE71C5" w:rsidRPr="00BE71C5" w:rsidRDefault="00BE71C5" w:rsidP="005F6DE0">
      <w:pPr>
        <w:numPr>
          <w:ilvl w:val="0"/>
          <w:numId w:val="58"/>
        </w:numPr>
        <w:tabs>
          <w:tab w:val="num" w:pos="720"/>
        </w:tabs>
      </w:pPr>
      <w:r w:rsidRPr="00BE71C5">
        <w:rPr>
          <w:b/>
          <w:bCs/>
        </w:rPr>
        <w:t>Zarządzanie i Audyt:</w:t>
      </w:r>
    </w:p>
    <w:p w14:paraId="0FCAC57C" w14:textId="77777777" w:rsidR="00BE71C5" w:rsidRPr="00BE71C5" w:rsidRDefault="00BE71C5" w:rsidP="005F6DE0">
      <w:pPr>
        <w:numPr>
          <w:ilvl w:val="1"/>
          <w:numId w:val="58"/>
        </w:numPr>
        <w:tabs>
          <w:tab w:val="num" w:pos="1440"/>
        </w:tabs>
      </w:pPr>
      <w:r w:rsidRPr="00BE71C5">
        <w:t xml:space="preserve">ISO/IEC 27001 </w:t>
      </w:r>
      <w:proofErr w:type="spellStart"/>
      <w:r w:rsidRPr="00BE71C5">
        <w:t>Lead</w:t>
      </w:r>
      <w:proofErr w:type="spellEnd"/>
      <w:r w:rsidRPr="00BE71C5">
        <w:t xml:space="preserve"> Auditor / </w:t>
      </w:r>
      <w:proofErr w:type="spellStart"/>
      <w:r w:rsidRPr="00BE71C5">
        <w:t>Lead</w:t>
      </w:r>
      <w:proofErr w:type="spellEnd"/>
      <w:r w:rsidRPr="00BE71C5">
        <w:t xml:space="preserve"> </w:t>
      </w:r>
      <w:proofErr w:type="spellStart"/>
      <w:r w:rsidRPr="00BE71C5">
        <w:t>Implementer</w:t>
      </w:r>
      <w:proofErr w:type="spellEnd"/>
      <w:r w:rsidRPr="00BE71C5">
        <w:t xml:space="preserve"> (wydany przez jednostkę akredytowaną),</w:t>
      </w:r>
    </w:p>
    <w:p w14:paraId="7106CFEE" w14:textId="77777777" w:rsidR="00BE71C5" w:rsidRPr="00BE71C5" w:rsidRDefault="00BE71C5" w:rsidP="005F6DE0">
      <w:pPr>
        <w:numPr>
          <w:ilvl w:val="1"/>
          <w:numId w:val="58"/>
        </w:numPr>
        <w:tabs>
          <w:tab w:val="num" w:pos="1440"/>
        </w:tabs>
      </w:pPr>
      <w:r w:rsidRPr="00BE71C5">
        <w:t xml:space="preserve">ISO 22301 </w:t>
      </w:r>
      <w:proofErr w:type="spellStart"/>
      <w:r w:rsidRPr="00BE71C5">
        <w:t>Lead</w:t>
      </w:r>
      <w:proofErr w:type="spellEnd"/>
      <w:r w:rsidRPr="00BE71C5">
        <w:t xml:space="preserve"> Auditor / </w:t>
      </w:r>
      <w:proofErr w:type="spellStart"/>
      <w:r w:rsidRPr="00BE71C5">
        <w:t>Lead</w:t>
      </w:r>
      <w:proofErr w:type="spellEnd"/>
      <w:r w:rsidRPr="00BE71C5">
        <w:t xml:space="preserve"> </w:t>
      </w:r>
      <w:proofErr w:type="spellStart"/>
      <w:r w:rsidRPr="00BE71C5">
        <w:t>Implementer</w:t>
      </w:r>
      <w:proofErr w:type="spellEnd"/>
      <w:r w:rsidRPr="00BE71C5">
        <w:t xml:space="preserve"> (wydany przez jednostkę akredytowaną),</w:t>
      </w:r>
    </w:p>
    <w:p w14:paraId="2D63CBE8" w14:textId="77777777" w:rsidR="00BE71C5" w:rsidRPr="00BE71C5" w:rsidRDefault="00BE71C5" w:rsidP="005F6DE0">
      <w:pPr>
        <w:numPr>
          <w:ilvl w:val="1"/>
          <w:numId w:val="58"/>
        </w:numPr>
        <w:tabs>
          <w:tab w:val="num" w:pos="1440"/>
        </w:tabs>
      </w:pPr>
      <w:r w:rsidRPr="00BE71C5">
        <w:lastRenderedPageBreak/>
        <w:t xml:space="preserve">ISO 27031 </w:t>
      </w:r>
      <w:proofErr w:type="spellStart"/>
      <w:r w:rsidRPr="00BE71C5">
        <w:t>Lead</w:t>
      </w:r>
      <w:proofErr w:type="spellEnd"/>
      <w:r w:rsidRPr="00BE71C5">
        <w:t xml:space="preserve"> </w:t>
      </w:r>
      <w:proofErr w:type="spellStart"/>
      <w:r w:rsidRPr="00BE71C5">
        <w:t>Implementer</w:t>
      </w:r>
      <w:proofErr w:type="spellEnd"/>
      <w:r w:rsidRPr="00BE71C5">
        <w:t xml:space="preserve"> (wydany przez jednostkę akredytowaną),</w:t>
      </w:r>
    </w:p>
    <w:p w14:paraId="6892533A" w14:textId="77777777" w:rsidR="00BE71C5" w:rsidRPr="00BE71C5" w:rsidRDefault="00BE71C5" w:rsidP="005F6DE0">
      <w:pPr>
        <w:numPr>
          <w:ilvl w:val="1"/>
          <w:numId w:val="58"/>
        </w:numPr>
        <w:tabs>
          <w:tab w:val="num" w:pos="1440"/>
        </w:tabs>
      </w:pPr>
      <w:r w:rsidRPr="00BE71C5">
        <w:t xml:space="preserve">ISO/IEC 27035 </w:t>
      </w:r>
      <w:proofErr w:type="spellStart"/>
      <w:r w:rsidRPr="00BE71C5">
        <w:t>Lead</w:t>
      </w:r>
      <w:proofErr w:type="spellEnd"/>
      <w:r w:rsidRPr="00BE71C5">
        <w:t xml:space="preserve"> </w:t>
      </w:r>
      <w:proofErr w:type="spellStart"/>
      <w:r w:rsidRPr="00BE71C5">
        <w:t>Incident</w:t>
      </w:r>
      <w:proofErr w:type="spellEnd"/>
      <w:r w:rsidRPr="00BE71C5">
        <w:t xml:space="preserve"> Manager (wydany przez jednostkę akredytowaną),</w:t>
      </w:r>
    </w:p>
    <w:p w14:paraId="508FD101" w14:textId="77777777" w:rsidR="00BE71C5" w:rsidRPr="00BE71C5" w:rsidRDefault="00BE71C5" w:rsidP="005F6DE0">
      <w:pPr>
        <w:numPr>
          <w:ilvl w:val="1"/>
          <w:numId w:val="58"/>
        </w:numPr>
        <w:tabs>
          <w:tab w:val="num" w:pos="1440"/>
        </w:tabs>
        <w:rPr>
          <w:lang w:val="en-GB"/>
        </w:rPr>
      </w:pPr>
      <w:r w:rsidRPr="00BE71C5">
        <w:rPr>
          <w:lang w:val="en-GB"/>
        </w:rPr>
        <w:t>CISM (Certified Information Security Manager),</w:t>
      </w:r>
    </w:p>
    <w:p w14:paraId="3851F3A6" w14:textId="77777777" w:rsidR="00BE71C5" w:rsidRPr="00BE71C5" w:rsidRDefault="00BE71C5" w:rsidP="005F6DE0">
      <w:pPr>
        <w:numPr>
          <w:ilvl w:val="1"/>
          <w:numId w:val="58"/>
        </w:numPr>
        <w:tabs>
          <w:tab w:val="num" w:pos="1440"/>
        </w:tabs>
        <w:rPr>
          <w:lang w:val="en-GB"/>
        </w:rPr>
      </w:pPr>
      <w:r w:rsidRPr="00BE71C5">
        <w:rPr>
          <w:lang w:val="en-GB"/>
        </w:rPr>
        <w:t>CISSP (Certified Information Systems Security Professional),</w:t>
      </w:r>
    </w:p>
    <w:p w14:paraId="3AFCEA71" w14:textId="77777777" w:rsidR="00BE71C5" w:rsidRPr="00BE71C5" w:rsidRDefault="00BE71C5" w:rsidP="005F6DE0">
      <w:pPr>
        <w:numPr>
          <w:ilvl w:val="1"/>
          <w:numId w:val="58"/>
        </w:numPr>
        <w:tabs>
          <w:tab w:val="num" w:pos="1440"/>
        </w:tabs>
        <w:rPr>
          <w:lang w:val="en-GB"/>
        </w:rPr>
      </w:pPr>
      <w:r w:rsidRPr="00BE71C5">
        <w:rPr>
          <w:lang w:val="en-GB"/>
        </w:rPr>
        <w:t>CISA (Certified Information Systems Auditor).</w:t>
      </w:r>
    </w:p>
    <w:p w14:paraId="13BAC14D" w14:textId="77777777" w:rsidR="00BE71C5" w:rsidRPr="00BE71C5" w:rsidRDefault="00BE71C5" w:rsidP="005F6DE0">
      <w:pPr>
        <w:numPr>
          <w:ilvl w:val="0"/>
          <w:numId w:val="58"/>
        </w:numPr>
        <w:tabs>
          <w:tab w:val="num" w:pos="720"/>
        </w:tabs>
      </w:pPr>
      <w:r w:rsidRPr="00BE71C5">
        <w:rPr>
          <w:b/>
          <w:bCs/>
        </w:rPr>
        <w:t>Ciągłość Działania:</w:t>
      </w:r>
    </w:p>
    <w:p w14:paraId="7E966F0D" w14:textId="77777777" w:rsidR="00BE71C5" w:rsidRPr="00BE71C5" w:rsidRDefault="00BE71C5" w:rsidP="005F6DE0">
      <w:pPr>
        <w:numPr>
          <w:ilvl w:val="1"/>
          <w:numId w:val="58"/>
        </w:numPr>
        <w:tabs>
          <w:tab w:val="num" w:pos="1440"/>
        </w:tabs>
        <w:rPr>
          <w:lang w:val="en-GB"/>
        </w:rPr>
      </w:pPr>
      <w:r w:rsidRPr="00BE71C5">
        <w:rPr>
          <w:lang w:val="en-GB"/>
        </w:rPr>
        <w:t>CBCI (Certificate of the Business Continuity Institute),</w:t>
      </w:r>
    </w:p>
    <w:p w14:paraId="6C2F3BE2" w14:textId="77777777" w:rsidR="00BE71C5" w:rsidRPr="00BE71C5" w:rsidRDefault="00BE71C5" w:rsidP="005F6DE0">
      <w:pPr>
        <w:numPr>
          <w:ilvl w:val="1"/>
          <w:numId w:val="58"/>
        </w:numPr>
        <w:tabs>
          <w:tab w:val="num" w:pos="1440"/>
        </w:tabs>
      </w:pPr>
      <w:r w:rsidRPr="00BE71C5">
        <w:t>DRII (certyfikaty poziomu: ABCP, CFCP, CBCP).</w:t>
      </w:r>
    </w:p>
    <w:p w14:paraId="6B19382C" w14:textId="77777777" w:rsidR="00BE71C5" w:rsidRPr="00BE71C5" w:rsidRDefault="00BE71C5" w:rsidP="005F6DE0">
      <w:pPr>
        <w:numPr>
          <w:ilvl w:val="0"/>
          <w:numId w:val="58"/>
        </w:numPr>
        <w:tabs>
          <w:tab w:val="num" w:pos="720"/>
        </w:tabs>
      </w:pPr>
      <w:r w:rsidRPr="00BE71C5">
        <w:rPr>
          <w:b/>
          <w:bCs/>
        </w:rPr>
        <w:t>Techniczne / Ofensywne / SOC:</w:t>
      </w:r>
    </w:p>
    <w:p w14:paraId="418CDF8E" w14:textId="77777777" w:rsidR="00BE71C5" w:rsidRPr="00BE71C5" w:rsidRDefault="00BE71C5" w:rsidP="005F6DE0">
      <w:pPr>
        <w:numPr>
          <w:ilvl w:val="1"/>
          <w:numId w:val="58"/>
        </w:numPr>
        <w:tabs>
          <w:tab w:val="num" w:pos="1440"/>
        </w:tabs>
        <w:rPr>
          <w:lang w:val="en-GB"/>
        </w:rPr>
      </w:pPr>
      <w:r w:rsidRPr="00BE71C5">
        <w:rPr>
          <w:lang w:val="en-GB"/>
        </w:rPr>
        <w:t>OSCP (Offensive Security Certified Professional),</w:t>
      </w:r>
    </w:p>
    <w:p w14:paraId="54690FE5" w14:textId="77777777" w:rsidR="00BE71C5" w:rsidRPr="00BE71C5" w:rsidRDefault="00BE71C5" w:rsidP="005F6DE0">
      <w:pPr>
        <w:numPr>
          <w:ilvl w:val="1"/>
          <w:numId w:val="58"/>
        </w:numPr>
        <w:tabs>
          <w:tab w:val="num" w:pos="1440"/>
        </w:tabs>
        <w:rPr>
          <w:lang w:val="en-GB"/>
        </w:rPr>
      </w:pPr>
      <w:proofErr w:type="spellStart"/>
      <w:r w:rsidRPr="00BE71C5">
        <w:rPr>
          <w:lang w:val="en-GB"/>
        </w:rPr>
        <w:t>eCPPT</w:t>
      </w:r>
      <w:proofErr w:type="spellEnd"/>
      <w:r w:rsidRPr="00BE71C5">
        <w:rPr>
          <w:lang w:val="en-GB"/>
        </w:rPr>
        <w:t xml:space="preserve"> (</w:t>
      </w:r>
      <w:proofErr w:type="spellStart"/>
      <w:r w:rsidRPr="00BE71C5">
        <w:rPr>
          <w:lang w:val="en-GB"/>
        </w:rPr>
        <w:t>eLearnSecurity</w:t>
      </w:r>
      <w:proofErr w:type="spellEnd"/>
      <w:r w:rsidRPr="00BE71C5">
        <w:rPr>
          <w:lang w:val="en-GB"/>
        </w:rPr>
        <w:t xml:space="preserve"> Certified Professional Penetration Tester),</w:t>
      </w:r>
    </w:p>
    <w:p w14:paraId="5D939EB4" w14:textId="77777777" w:rsidR="00BE71C5" w:rsidRPr="00BE71C5" w:rsidRDefault="00BE71C5" w:rsidP="005F6DE0">
      <w:pPr>
        <w:numPr>
          <w:ilvl w:val="1"/>
          <w:numId w:val="58"/>
        </w:numPr>
        <w:tabs>
          <w:tab w:val="num" w:pos="1440"/>
        </w:tabs>
      </w:pPr>
      <w:r w:rsidRPr="00BE71C5">
        <w:t xml:space="preserve">GPEN (GIAC </w:t>
      </w:r>
      <w:proofErr w:type="spellStart"/>
      <w:r w:rsidRPr="00BE71C5">
        <w:t>Penetration</w:t>
      </w:r>
      <w:proofErr w:type="spellEnd"/>
      <w:r w:rsidRPr="00BE71C5">
        <w:t xml:space="preserve"> Tester),</w:t>
      </w:r>
    </w:p>
    <w:p w14:paraId="033C496B" w14:textId="77777777" w:rsidR="00BE71C5" w:rsidRPr="00BE71C5" w:rsidRDefault="00BE71C5" w:rsidP="005F6DE0">
      <w:pPr>
        <w:numPr>
          <w:ilvl w:val="1"/>
          <w:numId w:val="58"/>
        </w:numPr>
        <w:tabs>
          <w:tab w:val="num" w:pos="1440"/>
        </w:tabs>
        <w:rPr>
          <w:lang w:val="en-GB"/>
        </w:rPr>
      </w:pPr>
      <w:r w:rsidRPr="00BE71C5">
        <w:rPr>
          <w:lang w:val="en-GB"/>
        </w:rPr>
        <w:t>GIAC GCIH (Certified Incident Handler),</w:t>
      </w:r>
    </w:p>
    <w:p w14:paraId="3AD9422C" w14:textId="77777777" w:rsidR="00BE71C5" w:rsidRPr="00BE71C5" w:rsidRDefault="00BE71C5" w:rsidP="005F6DE0">
      <w:pPr>
        <w:numPr>
          <w:ilvl w:val="1"/>
          <w:numId w:val="58"/>
        </w:numPr>
        <w:tabs>
          <w:tab w:val="num" w:pos="1440"/>
        </w:tabs>
        <w:rPr>
          <w:lang w:val="en-GB"/>
        </w:rPr>
      </w:pPr>
      <w:r w:rsidRPr="00BE71C5">
        <w:rPr>
          <w:lang w:val="en-GB"/>
        </w:rPr>
        <w:t>GIAC GCIA (Certified Intrusion Analyst),</w:t>
      </w:r>
    </w:p>
    <w:p w14:paraId="3BCC6396" w14:textId="77777777" w:rsidR="00BE71C5" w:rsidRPr="00BE71C5" w:rsidRDefault="00BE71C5" w:rsidP="005F6DE0">
      <w:pPr>
        <w:numPr>
          <w:ilvl w:val="1"/>
          <w:numId w:val="58"/>
        </w:numPr>
        <w:tabs>
          <w:tab w:val="num" w:pos="1440"/>
        </w:tabs>
      </w:pPr>
      <w:proofErr w:type="spellStart"/>
      <w:r w:rsidRPr="00BE71C5">
        <w:t>CompTIA</w:t>
      </w:r>
      <w:proofErr w:type="spellEnd"/>
      <w:r w:rsidRPr="00BE71C5">
        <w:t xml:space="preserve"> Security+,</w:t>
      </w:r>
    </w:p>
    <w:p w14:paraId="2B15348E" w14:textId="77777777" w:rsidR="00BE71C5" w:rsidRPr="00BE71C5" w:rsidRDefault="00BE71C5" w:rsidP="005F6DE0">
      <w:pPr>
        <w:numPr>
          <w:ilvl w:val="1"/>
          <w:numId w:val="58"/>
        </w:numPr>
        <w:tabs>
          <w:tab w:val="num" w:pos="1440"/>
        </w:tabs>
        <w:rPr>
          <w:lang w:val="en-GB"/>
        </w:rPr>
      </w:pPr>
      <w:r w:rsidRPr="00BE71C5">
        <w:rPr>
          <w:lang w:val="en-GB"/>
        </w:rPr>
        <w:t>EC-Council Certified SOC Analyst (CSA),</w:t>
      </w:r>
    </w:p>
    <w:p w14:paraId="678DF4DD" w14:textId="77777777" w:rsidR="00BE71C5" w:rsidRPr="00BE71C5" w:rsidRDefault="00BE71C5" w:rsidP="005F6DE0">
      <w:pPr>
        <w:numPr>
          <w:ilvl w:val="1"/>
          <w:numId w:val="58"/>
        </w:numPr>
        <w:tabs>
          <w:tab w:val="num" w:pos="1440"/>
        </w:tabs>
        <w:rPr>
          <w:lang w:val="en-GB"/>
        </w:rPr>
      </w:pPr>
      <w:r w:rsidRPr="00BE71C5">
        <w:rPr>
          <w:lang w:val="en-GB"/>
        </w:rPr>
        <w:t>Microsoft SC-200 (Security Operations Analyst).</w:t>
      </w:r>
    </w:p>
    <w:p w14:paraId="4BF7B4DA" w14:textId="386E3FC1" w:rsidR="00BE71C5" w:rsidRPr="00BE71C5" w:rsidRDefault="00BE71C5" w:rsidP="005F6DE0">
      <w:pPr>
        <w:pStyle w:val="Akapitzlist"/>
        <w:numPr>
          <w:ilvl w:val="0"/>
          <w:numId w:val="59"/>
        </w:numPr>
      </w:pPr>
      <w:r w:rsidRPr="00BD7FC6">
        <w:rPr>
          <w:b/>
          <w:bCs/>
        </w:rPr>
        <w:t>Równoważność:</w:t>
      </w:r>
      <w:r w:rsidRPr="00BE71C5">
        <w:t xml:space="preserve"> Zamawiający dopuszcza certyfikaty równoważne. Za certyfikat równoważny uznaje się dokument wydany przez niezależną instytucję, potwierdzający posiadanie przez daną osobę kompetencji w zakresie </w:t>
      </w:r>
      <w:r w:rsidRPr="00BD7FC6">
        <w:rPr>
          <w:b/>
          <w:bCs/>
        </w:rPr>
        <w:t>analogicznej dziedziny merytorycznej</w:t>
      </w:r>
      <w:r w:rsidRPr="00BE71C5">
        <w:t xml:space="preserve">, na </w:t>
      </w:r>
      <w:r w:rsidRPr="00BD7FC6">
        <w:rPr>
          <w:b/>
          <w:bCs/>
        </w:rPr>
        <w:t>analogicznym poziomie zaawansowania</w:t>
      </w:r>
      <w:r w:rsidRPr="00BE71C5">
        <w:t xml:space="preserve"> oraz wymagający </w:t>
      </w:r>
      <w:r w:rsidRPr="00BD7FC6">
        <w:rPr>
          <w:b/>
          <w:bCs/>
        </w:rPr>
        <w:t>analogicznego doświadczenia zawodowego</w:t>
      </w:r>
      <w:r w:rsidRPr="00BE71C5">
        <w:t xml:space="preserve"> lub zdania egzaminu o porównywalnym stopniu trudności, co certyfikaty wymienione w pkt 3. Ciężar udowodnienia równoważności spoczywa na Wykonawcy (wymagane uzasadnienie w formularzu ofertowym).</w:t>
      </w:r>
    </w:p>
    <w:p w14:paraId="78E1DE9E" w14:textId="05F3400C" w:rsidR="00BE71C5" w:rsidRPr="00BE71C5" w:rsidRDefault="00BE71C5" w:rsidP="005F6DE0">
      <w:pPr>
        <w:pStyle w:val="Akapitzlist"/>
        <w:numPr>
          <w:ilvl w:val="0"/>
          <w:numId w:val="59"/>
        </w:numPr>
      </w:pPr>
      <w:r w:rsidRPr="00BD7FC6">
        <w:rPr>
          <w:b/>
          <w:bCs/>
        </w:rPr>
        <w:t>Sposób weryfikacji:</w:t>
      </w:r>
      <w:r w:rsidRPr="00BE71C5">
        <w:t xml:space="preserve"> Punkty zostaną przyznane na podstawie informacji zawartych w </w:t>
      </w:r>
      <w:r w:rsidRPr="00BD7FC6">
        <w:rPr>
          <w:i/>
          <w:iCs/>
        </w:rPr>
        <w:t>Wykazie Osób</w:t>
      </w:r>
      <w:r w:rsidRPr="00BE71C5">
        <w:t xml:space="preserve"> oraz załączonych do oferty </w:t>
      </w:r>
      <w:r w:rsidRPr="00BD7FC6">
        <w:rPr>
          <w:b/>
          <w:bCs/>
        </w:rPr>
        <w:t>kopii certyfikatów</w:t>
      </w:r>
      <w:r w:rsidRPr="00BE71C5">
        <w:t xml:space="preserve">. </w:t>
      </w:r>
      <w:r w:rsidRPr="00BD7FC6">
        <w:rPr>
          <w:i/>
          <w:iCs/>
        </w:rPr>
        <w:t>UWAGA:</w:t>
      </w:r>
      <w:r w:rsidRPr="00BE71C5">
        <w:t xml:space="preserve"> Dokumenty służące do przyznania punktów w ramach kryteriów oceny ofert (jakościowych) nie podlegają procedurze uzupełniania. Brak załączenia kopii certyfikatu dodatkowego skutkować będzie nieprzyznaniem punktów.</w:t>
      </w:r>
    </w:p>
    <w:p w14:paraId="2C0BB625" w14:textId="03AE9165" w:rsidR="00447684" w:rsidRPr="00447684" w:rsidRDefault="00447684" w:rsidP="00A06399">
      <w:pPr>
        <w:pStyle w:val="Nagwek3"/>
      </w:pPr>
      <w:r w:rsidRPr="00447684">
        <w:t>Wybór Oferty Najkorzystniejszej</w:t>
      </w:r>
    </w:p>
    <w:p w14:paraId="58577EB5" w14:textId="77777777" w:rsidR="00447684" w:rsidRPr="00447684" w:rsidRDefault="00447684" w:rsidP="005F6DE0">
      <w:pPr>
        <w:numPr>
          <w:ilvl w:val="0"/>
          <w:numId w:val="54"/>
        </w:numPr>
      </w:pPr>
      <w:r w:rsidRPr="00447684">
        <w:t>Za ofertę najkorzystniejszą zostanie uznana oferta, która nie podlega odrzuceniu oraz uzyskała najwyższą łączną liczbę punktów (Ł) w oparciu o ustalone kryteria oceny ofert.</w:t>
      </w:r>
    </w:p>
    <w:p w14:paraId="5D8ED53C" w14:textId="3B4ADDEE" w:rsidR="00D51C63" w:rsidRPr="00843AC9" w:rsidRDefault="00D51C63" w:rsidP="00D51C63">
      <w:pPr>
        <w:pStyle w:val="Nagwek1"/>
        <w:rPr>
          <w:rFonts w:ascii="Aptos" w:hAnsi="Aptos"/>
        </w:rPr>
      </w:pPr>
      <w:r w:rsidRPr="00843AC9">
        <w:rPr>
          <w:rFonts w:ascii="Aptos" w:hAnsi="Aptos"/>
        </w:rPr>
        <w:t>Termin składania ofert</w:t>
      </w:r>
      <w:r w:rsidR="003B1DC7" w:rsidRPr="00843AC9">
        <w:rPr>
          <w:rFonts w:ascii="Aptos" w:hAnsi="Aptos"/>
        </w:rPr>
        <w:t xml:space="preserve"> </w:t>
      </w:r>
      <w:r w:rsidR="00E234D9" w:rsidRPr="00843AC9">
        <w:rPr>
          <w:rFonts w:ascii="Aptos" w:hAnsi="Aptos"/>
        </w:rPr>
        <w:t>i</w:t>
      </w:r>
      <w:r w:rsidR="00E234D9">
        <w:rPr>
          <w:rFonts w:ascii="Aptos" w:hAnsi="Aptos"/>
        </w:rPr>
        <w:t> </w:t>
      </w:r>
      <w:r w:rsidR="003B1DC7" w:rsidRPr="00843AC9">
        <w:rPr>
          <w:rFonts w:ascii="Aptos" w:hAnsi="Aptos"/>
        </w:rPr>
        <w:t>ważność oferty</w:t>
      </w:r>
    </w:p>
    <w:p w14:paraId="5D8ED53D" w14:textId="30A2C8EF" w:rsidR="001B4B32" w:rsidRPr="00843AC9" w:rsidRDefault="001B4B32" w:rsidP="001B4B32">
      <w:pPr>
        <w:rPr>
          <w:rFonts w:ascii="Aptos" w:hAnsi="Aptos"/>
        </w:rPr>
      </w:pPr>
      <w:r w:rsidRPr="00843AC9">
        <w:rPr>
          <w:rFonts w:ascii="Aptos" w:hAnsi="Aptos"/>
        </w:rPr>
        <w:t xml:space="preserve">Termin składania ofert upływa </w:t>
      </w:r>
      <w:r w:rsidR="00E234D9" w:rsidRPr="00843AC9">
        <w:rPr>
          <w:rFonts w:ascii="Aptos" w:hAnsi="Aptos"/>
        </w:rPr>
        <w:t>w</w:t>
      </w:r>
      <w:r w:rsidR="00E234D9">
        <w:rPr>
          <w:rFonts w:ascii="Aptos" w:hAnsi="Aptos"/>
        </w:rPr>
        <w:t> </w:t>
      </w:r>
      <w:r w:rsidRPr="00843AC9">
        <w:rPr>
          <w:rFonts w:ascii="Aptos" w:hAnsi="Aptos"/>
        </w:rPr>
        <w:t>dniu</w:t>
      </w:r>
      <w:r w:rsidR="00371F6F" w:rsidRPr="00843AC9">
        <w:rPr>
          <w:rFonts w:ascii="Aptos" w:hAnsi="Aptos"/>
        </w:rPr>
        <w:t xml:space="preserve"> </w:t>
      </w:r>
      <w:r w:rsidR="007E0633">
        <w:rPr>
          <w:rFonts w:ascii="Aptos" w:hAnsi="Aptos"/>
          <w:b/>
          <w:bCs/>
        </w:rPr>
        <w:t>23-01-2026</w:t>
      </w:r>
      <w:r w:rsidR="00926FAE" w:rsidRPr="00A333D5">
        <w:rPr>
          <w:rFonts w:ascii="Aptos" w:hAnsi="Aptos"/>
          <w:b/>
          <w:bCs/>
        </w:rPr>
        <w:t xml:space="preserve"> r. </w:t>
      </w:r>
      <w:r w:rsidR="00E234D9" w:rsidRPr="00A333D5">
        <w:rPr>
          <w:rFonts w:ascii="Aptos" w:hAnsi="Aptos"/>
          <w:b/>
          <w:bCs/>
        </w:rPr>
        <w:t>o</w:t>
      </w:r>
      <w:r w:rsidR="00E234D9">
        <w:rPr>
          <w:rFonts w:ascii="Aptos" w:hAnsi="Aptos"/>
          <w:b/>
          <w:bCs/>
        </w:rPr>
        <w:t> </w:t>
      </w:r>
      <w:r w:rsidR="00B240C9"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3E" w14:textId="2A7E1DA1" w:rsidR="001B4B32" w:rsidRPr="00843AC9" w:rsidRDefault="001B4B32" w:rsidP="001B4B32">
      <w:pPr>
        <w:rPr>
          <w:rFonts w:ascii="Aptos" w:hAnsi="Aptos"/>
        </w:rPr>
      </w:pPr>
      <w:r w:rsidRPr="00843AC9">
        <w:rPr>
          <w:rFonts w:ascii="Aptos" w:hAnsi="Aptos"/>
        </w:rPr>
        <w:t xml:space="preserve">Otwarcie ofert nastąpi </w:t>
      </w:r>
      <w:r w:rsidR="00E234D9" w:rsidRPr="00843AC9">
        <w:rPr>
          <w:rFonts w:ascii="Aptos" w:hAnsi="Aptos"/>
        </w:rPr>
        <w:t>w</w:t>
      </w:r>
      <w:r w:rsidR="00E234D9">
        <w:rPr>
          <w:rFonts w:ascii="Aptos" w:hAnsi="Aptos"/>
        </w:rPr>
        <w:t> </w:t>
      </w:r>
      <w:r w:rsidRPr="00843AC9">
        <w:rPr>
          <w:rFonts w:ascii="Aptos" w:hAnsi="Aptos"/>
        </w:rPr>
        <w:t>dniu</w:t>
      </w:r>
      <w:r w:rsidR="00A333D5">
        <w:rPr>
          <w:rFonts w:ascii="Aptos" w:hAnsi="Aptos"/>
        </w:rPr>
        <w:t xml:space="preserve"> </w:t>
      </w:r>
      <w:r w:rsidR="007E0633">
        <w:rPr>
          <w:rFonts w:ascii="Aptos" w:hAnsi="Aptos"/>
          <w:b/>
          <w:bCs/>
        </w:rPr>
        <w:t>23-01-2026</w:t>
      </w:r>
      <w:r w:rsidR="00A333D5" w:rsidRPr="00A333D5">
        <w:rPr>
          <w:rFonts w:ascii="Aptos" w:hAnsi="Aptos"/>
          <w:b/>
          <w:bCs/>
        </w:rPr>
        <w:t xml:space="preserve"> r. </w:t>
      </w:r>
      <w:r w:rsidR="00E234D9" w:rsidRPr="00843AC9">
        <w:rPr>
          <w:rFonts w:ascii="Aptos" w:hAnsi="Aptos"/>
          <w:b/>
          <w:bCs/>
        </w:rPr>
        <w:t>o</w:t>
      </w:r>
      <w:r w:rsidR="00E234D9">
        <w:rPr>
          <w:rFonts w:ascii="Aptos" w:hAnsi="Aptos"/>
          <w:b/>
          <w:bCs/>
        </w:rPr>
        <w:t> </w:t>
      </w:r>
      <w:r w:rsidRPr="00843AC9">
        <w:rPr>
          <w:rFonts w:ascii="Aptos" w:hAnsi="Aptos"/>
          <w:b/>
          <w:bCs/>
        </w:rPr>
        <w:t xml:space="preserve">godz. </w:t>
      </w:r>
      <w:r w:rsidR="00FC1AA2" w:rsidRPr="00843AC9">
        <w:rPr>
          <w:rFonts w:ascii="Aptos" w:hAnsi="Aptos"/>
          <w:b/>
          <w:bCs/>
        </w:rPr>
        <w:t>1</w:t>
      </w:r>
      <w:r w:rsidR="00BD6F62" w:rsidRPr="00843AC9">
        <w:rPr>
          <w:rFonts w:ascii="Aptos" w:hAnsi="Aptos"/>
          <w:b/>
          <w:bCs/>
        </w:rPr>
        <w:t>0</w:t>
      </w:r>
      <w:r w:rsidRPr="00843AC9">
        <w:rPr>
          <w:rFonts w:ascii="Aptos" w:hAnsi="Aptos"/>
          <w:b/>
          <w:bCs/>
        </w:rPr>
        <w:t>:00</w:t>
      </w:r>
      <w:r w:rsidR="007567C1" w:rsidRPr="00843AC9">
        <w:rPr>
          <w:rFonts w:ascii="Aptos" w:hAnsi="Aptos"/>
          <w:b/>
          <w:bCs/>
        </w:rPr>
        <w:t xml:space="preserve"> </w:t>
      </w:r>
      <w:r w:rsidR="007567C1" w:rsidRPr="00843AC9">
        <w:rPr>
          <w:rFonts w:ascii="Aptos" w:hAnsi="Aptos"/>
        </w:rPr>
        <w:t>wg czasu polskiego</w:t>
      </w:r>
      <w:r w:rsidR="008F1462" w:rsidRPr="00843AC9">
        <w:rPr>
          <w:rFonts w:ascii="Aptos" w:hAnsi="Aptos"/>
        </w:rPr>
        <w:t>.</w:t>
      </w:r>
    </w:p>
    <w:p w14:paraId="5D8ED540" w14:textId="1033A4E2" w:rsidR="007567C1" w:rsidRPr="00843AC9" w:rsidRDefault="007567C1" w:rsidP="00BD1528">
      <w:pPr>
        <w:rPr>
          <w:rFonts w:ascii="Aptos" w:hAnsi="Aptos"/>
        </w:rPr>
      </w:pPr>
      <w:r w:rsidRPr="00843AC9">
        <w:rPr>
          <w:rFonts w:ascii="Aptos" w:hAnsi="Aptos"/>
        </w:rPr>
        <w:t>Oferty muszą zachować ważność przez okres min</w:t>
      </w:r>
      <w:r w:rsidR="005078AC" w:rsidRPr="00843AC9">
        <w:rPr>
          <w:rFonts w:ascii="Aptos" w:hAnsi="Aptos"/>
        </w:rPr>
        <w:t>imum</w:t>
      </w:r>
      <w:r w:rsidRPr="00843AC9">
        <w:rPr>
          <w:rFonts w:ascii="Aptos" w:hAnsi="Aptos"/>
        </w:rPr>
        <w:t xml:space="preserve"> 30 dni od dnia otwarcia ofert</w:t>
      </w:r>
      <w:r w:rsidR="00D46AF6">
        <w:rPr>
          <w:rFonts w:ascii="Aptos" w:hAnsi="Aptos"/>
        </w:rPr>
        <w:t xml:space="preserve"> tj. do dnia </w:t>
      </w:r>
      <w:r w:rsidR="00295A51">
        <w:rPr>
          <w:rFonts w:ascii="Aptos" w:hAnsi="Aptos"/>
        </w:rPr>
        <w:t>22-02-2026</w:t>
      </w:r>
      <w:r w:rsidRPr="00843AC9">
        <w:rPr>
          <w:rFonts w:ascii="Aptos" w:hAnsi="Aptos"/>
        </w:rPr>
        <w:t xml:space="preserve"> </w:t>
      </w:r>
    </w:p>
    <w:p w14:paraId="5D8ED541" w14:textId="03FD96F9" w:rsidR="00024066" w:rsidRPr="00843AC9" w:rsidRDefault="00024066" w:rsidP="00024066">
      <w:pPr>
        <w:pStyle w:val="Nagwek1"/>
        <w:rPr>
          <w:rFonts w:ascii="Aptos" w:hAnsi="Aptos"/>
        </w:rPr>
      </w:pPr>
      <w:r w:rsidRPr="00843AC9">
        <w:rPr>
          <w:rFonts w:ascii="Aptos" w:hAnsi="Aptos"/>
        </w:rPr>
        <w:lastRenderedPageBreak/>
        <w:t xml:space="preserve">Sposób </w:t>
      </w:r>
      <w:r w:rsidR="00E234D9" w:rsidRPr="00843AC9">
        <w:rPr>
          <w:rFonts w:ascii="Aptos" w:hAnsi="Aptos"/>
        </w:rPr>
        <w:t>i</w:t>
      </w:r>
      <w:r w:rsidR="00E234D9">
        <w:rPr>
          <w:rFonts w:ascii="Aptos" w:hAnsi="Aptos"/>
        </w:rPr>
        <w:t> </w:t>
      </w:r>
      <w:r w:rsidRPr="00843AC9">
        <w:rPr>
          <w:rFonts w:ascii="Aptos" w:hAnsi="Aptos"/>
        </w:rPr>
        <w:t>forma składania ofert</w:t>
      </w:r>
    </w:p>
    <w:p w14:paraId="5D8ED542" w14:textId="77777777" w:rsidR="009F2D4B" w:rsidRPr="00843AC9" w:rsidRDefault="009F2D4B" w:rsidP="009F2D4B">
      <w:pPr>
        <w:pStyle w:val="Nagwek2"/>
        <w:rPr>
          <w:rFonts w:ascii="Aptos" w:hAnsi="Aptos"/>
        </w:rPr>
      </w:pPr>
      <w:r w:rsidRPr="00843AC9">
        <w:rPr>
          <w:rFonts w:ascii="Aptos" w:hAnsi="Aptos"/>
        </w:rPr>
        <w:t>Informacje ogólne</w:t>
      </w:r>
    </w:p>
    <w:p w14:paraId="5D8ED543" w14:textId="000DB97D"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Wykonawcy zobowiązani są zapoznać się dokładnie </w:t>
      </w:r>
      <w:r w:rsidR="00E234D9" w:rsidRPr="00843AC9">
        <w:rPr>
          <w:rFonts w:ascii="Aptos" w:hAnsi="Aptos"/>
        </w:rPr>
        <w:t>z</w:t>
      </w:r>
      <w:r w:rsidR="00E234D9">
        <w:rPr>
          <w:rFonts w:ascii="Aptos" w:hAnsi="Aptos"/>
        </w:rPr>
        <w:t> </w:t>
      </w:r>
      <w:r w:rsidRPr="00843AC9">
        <w:rPr>
          <w:rFonts w:ascii="Aptos" w:hAnsi="Aptos"/>
        </w:rPr>
        <w:t xml:space="preserve">informacjami zawartymi </w:t>
      </w:r>
      <w:r w:rsidR="00E234D9" w:rsidRPr="00843AC9">
        <w:rPr>
          <w:rFonts w:ascii="Aptos" w:hAnsi="Aptos"/>
        </w:rPr>
        <w:t>w</w:t>
      </w:r>
      <w:r w:rsidR="00E234D9">
        <w:rPr>
          <w:rFonts w:ascii="Aptos" w:hAnsi="Aptos"/>
        </w:rPr>
        <w:t> </w:t>
      </w:r>
      <w:r w:rsidRPr="00843AC9">
        <w:rPr>
          <w:rFonts w:ascii="Aptos" w:hAnsi="Aptos"/>
        </w:rPr>
        <w:t>ZO i</w:t>
      </w:r>
      <w:r w:rsidR="00960EE1" w:rsidRPr="00843AC9">
        <w:rPr>
          <w:rFonts w:ascii="Aptos" w:hAnsi="Aptos"/>
        </w:rPr>
        <w:t> </w:t>
      </w:r>
      <w:r w:rsidRPr="00843AC9">
        <w:rPr>
          <w:rFonts w:ascii="Aptos" w:hAnsi="Aptos"/>
        </w:rPr>
        <w:t xml:space="preserve">przygotować ofertę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Pr="00843AC9">
        <w:rPr>
          <w:rFonts w:ascii="Aptos" w:hAnsi="Aptos"/>
        </w:rPr>
        <w:t xml:space="preserve">tym dokumencie, </w:t>
      </w:r>
      <w:r w:rsidR="00E234D9" w:rsidRPr="00843AC9">
        <w:rPr>
          <w:rFonts w:ascii="Aptos" w:hAnsi="Aptos"/>
        </w:rPr>
        <w:t>a</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szczególności by treść oferty odpowiadała treści ZO. </w:t>
      </w:r>
    </w:p>
    <w:p w14:paraId="5D8ED544" w14:textId="1128FFAB"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00E234D9" w:rsidRPr="00843AC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00E234D9" w:rsidRPr="00843AC9">
        <w:rPr>
          <w:rFonts w:ascii="Aptos" w:hAnsi="Aptos"/>
        </w:rPr>
        <w:t>w</w:t>
      </w:r>
      <w:r w:rsidR="00E234D9">
        <w:rPr>
          <w:rFonts w:ascii="Aptos" w:hAnsi="Aptos"/>
        </w:rPr>
        <w:t> </w:t>
      </w:r>
      <w:r w:rsidRPr="00843AC9">
        <w:rPr>
          <w:rFonts w:ascii="Aptos" w:hAnsi="Aptos"/>
        </w:rPr>
        <w:t xml:space="preserve">stosunku do wzorów. </w:t>
      </w:r>
    </w:p>
    <w:p w14:paraId="5D8ED545" w14:textId="08E1FEA5"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00E234D9" w:rsidRPr="00843AC9">
        <w:rPr>
          <w:rFonts w:ascii="Aptos" w:hAnsi="Aptos"/>
        </w:rPr>
        <w:t>z</w:t>
      </w:r>
      <w:r w:rsidR="00E234D9">
        <w:rPr>
          <w:rFonts w:ascii="Aptos" w:hAnsi="Aptos"/>
        </w:rPr>
        <w:t> </w:t>
      </w:r>
      <w:r w:rsidRPr="00843AC9">
        <w:rPr>
          <w:rFonts w:ascii="Aptos" w:hAnsi="Aptos"/>
        </w:rPr>
        <w:t xml:space="preserve">formą reprezentacji Wykonawcy określoną </w:t>
      </w:r>
      <w:r w:rsidR="00E234D9" w:rsidRPr="00843AC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14:paraId="5D8ED546" w14:textId="156A550A" w:rsidR="00013116" w:rsidRPr="00843AC9" w:rsidRDefault="00013116" w:rsidP="00450E4B">
      <w:pPr>
        <w:pStyle w:val="Akapitzlist"/>
        <w:numPr>
          <w:ilvl w:val="0"/>
          <w:numId w:val="13"/>
        </w:numPr>
        <w:jc w:val="both"/>
        <w:rPr>
          <w:rFonts w:ascii="Aptos" w:hAnsi="Aptos"/>
        </w:rPr>
      </w:pPr>
      <w:r w:rsidRPr="00843AC9">
        <w:rPr>
          <w:rFonts w:ascii="Aptos" w:hAnsi="Aptos"/>
        </w:rPr>
        <w:t xml:space="preserve">Wykonawca ponosi wszelkie koszty związane </w:t>
      </w:r>
      <w:r w:rsidR="00E234D9" w:rsidRPr="00843AC9">
        <w:rPr>
          <w:rFonts w:ascii="Aptos" w:hAnsi="Aptos"/>
        </w:rPr>
        <w:t>z</w:t>
      </w:r>
      <w:r w:rsidR="00E234D9">
        <w:rPr>
          <w:rFonts w:ascii="Aptos" w:hAnsi="Aptos"/>
        </w:rPr>
        <w:t> </w:t>
      </w:r>
      <w:r w:rsidRPr="00843AC9">
        <w:rPr>
          <w:rFonts w:ascii="Aptos" w:hAnsi="Aptos"/>
        </w:rPr>
        <w:t xml:space="preserve">przygotowaniem </w:t>
      </w:r>
      <w:r w:rsidR="00E234D9" w:rsidRPr="00843AC9">
        <w:rPr>
          <w:rFonts w:ascii="Aptos" w:hAnsi="Aptos"/>
        </w:rPr>
        <w:t>i</w:t>
      </w:r>
      <w:r w:rsidR="00E234D9">
        <w:rPr>
          <w:rFonts w:ascii="Aptos" w:hAnsi="Aptos"/>
        </w:rPr>
        <w:t> </w:t>
      </w:r>
      <w:r w:rsidRPr="00843AC9">
        <w:rPr>
          <w:rFonts w:ascii="Aptos" w:hAnsi="Aptos"/>
        </w:rPr>
        <w:t>złożeniem oferty.</w:t>
      </w:r>
    </w:p>
    <w:p w14:paraId="5D8ED547" w14:textId="3D2C24DD" w:rsidR="00013116" w:rsidRPr="00843AC9" w:rsidRDefault="00E234D9" w:rsidP="00450E4B">
      <w:pPr>
        <w:pStyle w:val="Akapitzlist"/>
        <w:numPr>
          <w:ilvl w:val="0"/>
          <w:numId w:val="13"/>
        </w:numPr>
        <w:jc w:val="both"/>
        <w:rPr>
          <w:rFonts w:ascii="Aptos" w:hAnsi="Aptos"/>
        </w:rPr>
      </w:pPr>
      <w:r w:rsidRPr="00843AC9">
        <w:rPr>
          <w:rFonts w:ascii="Aptos" w:hAnsi="Aptos"/>
        </w:rPr>
        <w:t>W</w:t>
      </w:r>
      <w:r>
        <w:rPr>
          <w:rFonts w:ascii="Aptos" w:hAnsi="Aptos"/>
        </w:rPr>
        <w:t> </w:t>
      </w:r>
      <w:r w:rsidR="00013116" w:rsidRPr="00843AC9">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00013116" w:rsidRPr="00843AC9">
        <w:rPr>
          <w:rFonts w:ascii="Aptos" w:hAnsi="Aptos"/>
        </w:rPr>
        <w:t>postępowaniu zawierają dane /</w:t>
      </w:r>
      <w:r w:rsidR="003872BD">
        <w:rPr>
          <w:rFonts w:ascii="Aptos" w:hAnsi="Aptos"/>
        </w:rPr>
        <w:t xml:space="preserve"> </w:t>
      </w:r>
      <w:r w:rsidR="00013116" w:rsidRPr="00843AC9">
        <w:rPr>
          <w:rFonts w:ascii="Aptos" w:hAnsi="Aptos"/>
        </w:rPr>
        <w:t xml:space="preserve">informacje </w:t>
      </w:r>
      <w:r w:rsidRPr="00843AC9">
        <w:rPr>
          <w:rFonts w:ascii="Aptos" w:hAnsi="Aptos"/>
        </w:rPr>
        <w:t>w</w:t>
      </w:r>
      <w:r>
        <w:rPr>
          <w:rFonts w:ascii="Aptos" w:hAnsi="Aptos"/>
        </w:rPr>
        <w:t> </w:t>
      </w:r>
      <w:r w:rsidR="00013116" w:rsidRPr="00843AC9">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00013116" w:rsidRPr="00843AC9">
        <w:rPr>
          <w:rFonts w:ascii="Aptos" w:hAnsi="Aptos"/>
        </w:rPr>
        <w:t xml:space="preserve">dnia publikacji ogłoszenia. Jeżeli </w:t>
      </w:r>
      <w:r w:rsidRPr="00843AC9">
        <w:rPr>
          <w:rFonts w:ascii="Aptos" w:hAnsi="Aptos"/>
        </w:rPr>
        <w:t>w</w:t>
      </w:r>
      <w:r>
        <w:rPr>
          <w:rFonts w:ascii="Aptos" w:hAnsi="Aptos"/>
        </w:rPr>
        <w:t> </w:t>
      </w:r>
      <w:r w:rsidR="00013116" w:rsidRPr="00843AC9">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00013116" w:rsidRPr="00843AC9">
        <w:rPr>
          <w:rFonts w:ascii="Aptos" w:hAnsi="Aptos"/>
        </w:rPr>
        <w:t>ostatniej opublikowanej tabeli kursów NBP przed dniem publikacji ogłoszenia o zamówieniu.</w:t>
      </w:r>
    </w:p>
    <w:p w14:paraId="5D8ED549" w14:textId="7A416257" w:rsidR="00733386" w:rsidRPr="00843AC9" w:rsidRDefault="00733386" w:rsidP="00733386">
      <w:pPr>
        <w:pStyle w:val="Nagwek2"/>
        <w:rPr>
          <w:rFonts w:ascii="Aptos" w:hAnsi="Aptos"/>
        </w:rPr>
      </w:pPr>
      <w:r w:rsidRPr="00843AC9">
        <w:rPr>
          <w:rFonts w:ascii="Aptos" w:hAnsi="Aptos"/>
        </w:rPr>
        <w:t xml:space="preserve">Komunikacja </w:t>
      </w:r>
      <w:r w:rsidR="00E234D9" w:rsidRPr="00843AC9">
        <w:rPr>
          <w:rFonts w:ascii="Aptos" w:hAnsi="Aptos"/>
        </w:rPr>
        <w:t>z</w:t>
      </w:r>
      <w:r w:rsidR="00E234D9">
        <w:rPr>
          <w:rFonts w:ascii="Aptos" w:hAnsi="Aptos"/>
        </w:rPr>
        <w:t> </w:t>
      </w:r>
      <w:r w:rsidRPr="00843AC9">
        <w:rPr>
          <w:rFonts w:ascii="Aptos" w:hAnsi="Aptos"/>
        </w:rPr>
        <w:t>Zamawiającym</w:t>
      </w:r>
    </w:p>
    <w:p w14:paraId="5D8ED54A" w14:textId="705ABC67" w:rsidR="00A47934" w:rsidRPr="00843AC9" w:rsidRDefault="00BE77CB" w:rsidP="00450E4B">
      <w:pPr>
        <w:pStyle w:val="Akapitzlist"/>
        <w:numPr>
          <w:ilvl w:val="0"/>
          <w:numId w:val="14"/>
        </w:numPr>
        <w:jc w:val="both"/>
        <w:rPr>
          <w:rFonts w:ascii="Aptos" w:hAnsi="Aptos"/>
        </w:rPr>
      </w:pPr>
      <w:r w:rsidRPr="00843AC9">
        <w:rPr>
          <w:rFonts w:ascii="Aptos" w:hAnsi="Aptos"/>
        </w:rPr>
        <w:t xml:space="preserve">Komunikacja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udzielenie zamówienia, </w:t>
      </w:r>
      <w:r w:rsidR="00E234D9" w:rsidRPr="00843AC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00E234D9" w:rsidRPr="00843AC9">
        <w:rPr>
          <w:rFonts w:ascii="Aptos" w:hAnsi="Aptos"/>
        </w:rPr>
        <w:t>a</w:t>
      </w:r>
      <w:r w:rsidR="00E234D9">
        <w:rPr>
          <w:rFonts w:ascii="Aptos" w:hAnsi="Aptos"/>
        </w:rPr>
        <w:t> </w:t>
      </w:r>
      <w:r w:rsidRPr="00843AC9">
        <w:rPr>
          <w:rFonts w:ascii="Aptos" w:hAnsi="Aptos"/>
        </w:rPr>
        <w:t xml:space="preserve">wykonawcą oraz przekazywanie dokumentów </w:t>
      </w:r>
      <w:r w:rsidR="00E234D9" w:rsidRPr="00843AC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00654091" w:rsidRPr="00843AC9">
        <w:rPr>
          <w:rFonts w:ascii="Aptos" w:hAnsi="Aptos"/>
        </w:rPr>
        <w:t xml:space="preserve"> </w:t>
      </w:r>
      <w:r w:rsidRPr="00843AC9">
        <w:rPr>
          <w:rFonts w:ascii="Aptos" w:hAnsi="Aptos"/>
        </w:rPr>
        <w:t>za pomocą BK2021</w:t>
      </w:r>
      <w:r w:rsidR="00A47934" w:rsidRPr="00843AC9">
        <w:rPr>
          <w:rFonts w:ascii="Aptos" w:hAnsi="Aptos"/>
        </w:rPr>
        <w:t xml:space="preserve"> </w:t>
      </w:r>
      <w:hyperlink r:id="rId11" w:history="1">
        <w:r w:rsidR="00792CD4" w:rsidRPr="00843AC9">
          <w:rPr>
            <w:rStyle w:val="Hipercze"/>
            <w:rFonts w:ascii="Aptos" w:hAnsi="Aptos"/>
          </w:rPr>
          <w:t>https://bazakonkurencyjnosci.funduszeeuropejskie.gov.pl/</w:t>
        </w:r>
      </w:hyperlink>
      <w:r w:rsidR="00792CD4" w:rsidRPr="00843AC9">
        <w:rPr>
          <w:rFonts w:ascii="Aptos" w:hAnsi="Aptos"/>
        </w:rPr>
        <w:t xml:space="preserve"> </w:t>
      </w:r>
    </w:p>
    <w:p w14:paraId="5D8ED54B" w14:textId="74750D53" w:rsidR="00A47934" w:rsidRPr="00843AC9" w:rsidRDefault="00A47934" w:rsidP="00450E4B">
      <w:pPr>
        <w:pStyle w:val="Akapitzlist"/>
        <w:numPr>
          <w:ilvl w:val="0"/>
          <w:numId w:val="14"/>
        </w:numPr>
        <w:jc w:val="both"/>
        <w:rPr>
          <w:rFonts w:ascii="Aptos" w:hAnsi="Aptos"/>
        </w:rPr>
      </w:pPr>
      <w:r w:rsidRPr="00843AC9">
        <w:rPr>
          <w:rFonts w:ascii="Aptos" w:hAnsi="Aptos"/>
        </w:rPr>
        <w:t xml:space="preserve">Pytania co do przedmiotu zamówienia składa się </w:t>
      </w:r>
      <w:r w:rsidR="00E234D9" w:rsidRPr="00843AC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14:paraId="5D8ED54C" w14:textId="77777777" w:rsidR="00A47934" w:rsidRPr="00843AC9" w:rsidRDefault="00A47934" w:rsidP="00A47934">
      <w:pPr>
        <w:pStyle w:val="Akapitzlist"/>
        <w:rPr>
          <w:rFonts w:ascii="Aptos" w:hAnsi="Aptos"/>
        </w:rPr>
      </w:pPr>
      <w:hyperlink r:id="rId12" w:history="1">
        <w:r w:rsidRPr="00843AC9">
          <w:rPr>
            <w:rStyle w:val="Hipercze"/>
            <w:rFonts w:ascii="Aptos" w:hAnsi="Aptos"/>
          </w:rPr>
          <w:t>https://bazakonkurencyjnosci.funduszeeuropejskie.gov.pl/pomoc</w:t>
        </w:r>
      </w:hyperlink>
    </w:p>
    <w:p w14:paraId="5D8ED54D" w14:textId="45F630CF" w:rsidR="00784F19" w:rsidRPr="00843AC9" w:rsidRDefault="00784F19" w:rsidP="00450E4B">
      <w:pPr>
        <w:pStyle w:val="Akapitzlist"/>
        <w:numPr>
          <w:ilvl w:val="0"/>
          <w:numId w:val="14"/>
        </w:numPr>
        <w:spacing w:after="0"/>
        <w:jc w:val="both"/>
        <w:rPr>
          <w:rFonts w:ascii="Aptos" w:hAnsi="Aptos"/>
        </w:rPr>
      </w:pPr>
      <w:r w:rsidRPr="00843AC9">
        <w:rPr>
          <w:rFonts w:ascii="Aptos" w:hAnsi="Aptos"/>
        </w:rPr>
        <w:t>Jeżeli</w:t>
      </w:r>
      <w:r w:rsidR="00A07109" w:rsidRPr="00843AC9">
        <w:rPr>
          <w:rFonts w:ascii="Aptos" w:hAnsi="Aptos"/>
        </w:rPr>
        <w:t>:</w:t>
      </w:r>
      <w:r w:rsidRPr="00843AC9">
        <w:rPr>
          <w:rFonts w:ascii="Aptos" w:hAnsi="Aptos"/>
        </w:rPr>
        <w:t xml:space="preserve"> </w:t>
      </w:r>
    </w:p>
    <w:p w14:paraId="5D8ED54E" w14:textId="77777777" w:rsidR="00DA5874" w:rsidRPr="00843AC9" w:rsidRDefault="009204D2" w:rsidP="00450E4B">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14:paraId="5D8ED54F" w14:textId="1CB2C645" w:rsidR="009204D2" w:rsidRPr="00843AC9" w:rsidRDefault="009204D2" w:rsidP="00450E4B">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00E234D9" w:rsidRPr="00843AC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005820BB" w:rsidRPr="00843AC9">
        <w:rPr>
          <w:rFonts w:ascii="Aptos" w:hAnsi="Aptos"/>
        </w:rPr>
        <w:t xml:space="preserve"> </w:t>
      </w:r>
      <w:r w:rsidRPr="00843AC9">
        <w:rPr>
          <w:rFonts w:ascii="Aptos" w:hAnsi="Aptos"/>
        </w:rPr>
        <w:t xml:space="preserve">źródłowych lub ogólnie dostępnych, lub są one objęte licencją </w:t>
      </w:r>
      <w:r w:rsidR="00E234D9" w:rsidRPr="00843AC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14:paraId="5D8ED550" w14:textId="7F7C9814" w:rsidR="00EA3274" w:rsidRPr="00843AC9" w:rsidRDefault="00EA3274" w:rsidP="00450E4B">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00E234D9" w:rsidRPr="00843AC9">
        <w:rPr>
          <w:rFonts w:ascii="Aptos" w:hAnsi="Aptos"/>
        </w:rPr>
        <w:t>w</w:t>
      </w:r>
      <w:r w:rsidR="00E234D9">
        <w:rPr>
          <w:rFonts w:ascii="Aptos" w:hAnsi="Aptos"/>
        </w:rPr>
        <w:t> </w:t>
      </w:r>
      <w:r w:rsidRPr="00843AC9">
        <w:rPr>
          <w:rFonts w:ascii="Aptos" w:hAnsi="Aptos"/>
        </w:rPr>
        <w:t>skali lub próbki, których nie można przekazać za pośrednictwem BK2021, lub</w:t>
      </w:r>
    </w:p>
    <w:p w14:paraId="5D8ED551" w14:textId="64914B82" w:rsidR="009204D2" w:rsidRPr="00843AC9" w:rsidRDefault="00EA3274" w:rsidP="00450E4B">
      <w:pPr>
        <w:pStyle w:val="Akapitzlist"/>
        <w:numPr>
          <w:ilvl w:val="1"/>
          <w:numId w:val="14"/>
        </w:numPr>
        <w:spacing w:after="0"/>
        <w:jc w:val="both"/>
        <w:rPr>
          <w:rFonts w:ascii="Aptos" w:hAnsi="Aptos"/>
        </w:rPr>
      </w:pPr>
      <w:r w:rsidRPr="00843AC9">
        <w:rPr>
          <w:rFonts w:ascii="Aptos" w:hAnsi="Aptos"/>
        </w:rPr>
        <w:t xml:space="preserve">jest to niezbędne </w:t>
      </w:r>
      <w:r w:rsidR="00E234D9" w:rsidRPr="00843AC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00E234D9" w:rsidRPr="00843AC9">
        <w:rPr>
          <w:rFonts w:ascii="Aptos" w:hAnsi="Aptos"/>
        </w:rPr>
        <w:t>w</w:t>
      </w:r>
      <w:r w:rsidR="00E234D9">
        <w:rPr>
          <w:rFonts w:ascii="Aptos" w:hAnsi="Aptos"/>
        </w:rPr>
        <w:t> </w:t>
      </w:r>
      <w:r w:rsidRPr="00843AC9">
        <w:rPr>
          <w:rFonts w:ascii="Aptos" w:hAnsi="Aptos"/>
        </w:rPr>
        <w:t>sposób dostateczny przy użyciu BK2021</w:t>
      </w:r>
    </w:p>
    <w:p w14:paraId="5D8ED552" w14:textId="235DE36C" w:rsidR="00A47934" w:rsidRPr="00843AC9" w:rsidRDefault="00A47934" w:rsidP="00EA3274">
      <w:pPr>
        <w:pStyle w:val="Akapitzlist"/>
        <w:spacing w:after="0"/>
        <w:jc w:val="both"/>
        <w:rPr>
          <w:rFonts w:ascii="Aptos" w:hAnsi="Aptos"/>
        </w:rPr>
      </w:pPr>
      <w:r w:rsidRPr="00843AC9">
        <w:rPr>
          <w:rFonts w:ascii="Aptos" w:hAnsi="Aptos"/>
        </w:rPr>
        <w:t xml:space="preserve">Wykonawca </w:t>
      </w:r>
      <w:r w:rsidR="00EA3274" w:rsidRPr="00843AC9">
        <w:rPr>
          <w:rFonts w:ascii="Aptos" w:hAnsi="Aptos"/>
        </w:rPr>
        <w:t xml:space="preserve">przekazuje takie materiały </w:t>
      </w:r>
      <w:r w:rsidRPr="00843AC9">
        <w:rPr>
          <w:rFonts w:ascii="Aptos" w:hAnsi="Aptos"/>
        </w:rPr>
        <w:t>na adres e-mail</w:t>
      </w:r>
      <w:r w:rsidR="00C95B26" w:rsidRPr="00843AC9">
        <w:rPr>
          <w:rFonts w:ascii="Aptos" w:hAnsi="Aptos"/>
        </w:rPr>
        <w:t>:</w:t>
      </w:r>
      <w:r w:rsidRPr="00843AC9">
        <w:rPr>
          <w:rFonts w:ascii="Aptos" w:hAnsi="Aptos"/>
        </w:rPr>
        <w:t xml:space="preserve"> </w:t>
      </w:r>
      <w:hyperlink r:id="rId13" w:history="1">
        <w:r w:rsidR="006B26CE" w:rsidRPr="00C96FE8">
          <w:rPr>
            <w:rStyle w:val="Hipercze"/>
            <w:rFonts w:ascii="Aptos" w:hAnsi="Aptos"/>
          </w:rPr>
          <w:t>biuro@mjc.com.pl</w:t>
        </w:r>
      </w:hyperlink>
      <w:r w:rsidR="00EB6829">
        <w:rPr>
          <w:rFonts w:ascii="Aptos" w:hAnsi="Aptos"/>
        </w:rPr>
        <w:t xml:space="preserve"> </w:t>
      </w:r>
      <w:r w:rsidR="008205C9" w:rsidRPr="00843AC9">
        <w:rPr>
          <w:rFonts w:ascii="Aptos" w:hAnsi="Aptos"/>
        </w:rPr>
        <w:t xml:space="preserve">Maksymalny rozmiar plików nie powinien przekroczyć 20 MB. </w:t>
      </w:r>
      <w:r w:rsidR="00E234D9" w:rsidRPr="00843AC9">
        <w:rPr>
          <w:rFonts w:ascii="Aptos" w:hAnsi="Aptos"/>
        </w:rPr>
        <w:t>W</w:t>
      </w:r>
      <w:r w:rsidR="00E234D9">
        <w:rPr>
          <w:rFonts w:ascii="Aptos" w:hAnsi="Aptos"/>
        </w:rPr>
        <w:t> </w:t>
      </w:r>
      <w:r w:rsidR="008205C9" w:rsidRPr="00843AC9">
        <w:rPr>
          <w:rFonts w:ascii="Aptos" w:hAnsi="Aptos"/>
        </w:rPr>
        <w:t xml:space="preserve">przypadku konieczności przekazania większych plików Zamawiający </w:t>
      </w:r>
      <w:r w:rsidR="00A545DC" w:rsidRPr="00843AC9">
        <w:rPr>
          <w:rFonts w:ascii="Aptos" w:hAnsi="Aptos"/>
        </w:rPr>
        <w:t xml:space="preserve">udostępni Wykonawcy, na jego prośbę, dysk </w:t>
      </w:r>
      <w:r w:rsidR="00E234D9" w:rsidRPr="00843AC9">
        <w:rPr>
          <w:rFonts w:ascii="Aptos" w:hAnsi="Aptos"/>
        </w:rPr>
        <w:t>w</w:t>
      </w:r>
      <w:r w:rsidR="00E234D9">
        <w:rPr>
          <w:rFonts w:ascii="Aptos" w:hAnsi="Aptos"/>
        </w:rPr>
        <w:t> </w:t>
      </w:r>
      <w:r w:rsidR="00A545DC" w:rsidRPr="00843AC9">
        <w:rPr>
          <w:rFonts w:ascii="Aptos" w:hAnsi="Aptos"/>
        </w:rPr>
        <w:t xml:space="preserve">chmurze do przekazania plików. </w:t>
      </w:r>
    </w:p>
    <w:p w14:paraId="5D8ED553" w14:textId="77777777" w:rsidR="007A07C6" w:rsidRPr="00843AC9" w:rsidRDefault="007A07C6" w:rsidP="007A07C6">
      <w:pPr>
        <w:pStyle w:val="Akapitzlist"/>
        <w:spacing w:after="0"/>
        <w:jc w:val="both"/>
        <w:rPr>
          <w:rFonts w:ascii="Aptos" w:hAnsi="Aptos"/>
        </w:rPr>
      </w:pPr>
    </w:p>
    <w:p w14:paraId="5D8ED554" w14:textId="77777777" w:rsidR="00A47934" w:rsidRPr="00843AC9" w:rsidRDefault="00A47934" w:rsidP="00450E4B">
      <w:pPr>
        <w:pStyle w:val="Akapitzlist"/>
        <w:numPr>
          <w:ilvl w:val="0"/>
          <w:numId w:val="14"/>
        </w:numPr>
        <w:spacing w:after="0"/>
        <w:jc w:val="both"/>
        <w:rPr>
          <w:rFonts w:ascii="Aptos" w:hAnsi="Aptos"/>
        </w:rPr>
      </w:pPr>
      <w:r w:rsidRPr="00843AC9">
        <w:rPr>
          <w:rFonts w:ascii="Aptos" w:hAnsi="Aptos"/>
        </w:rPr>
        <w:t>Pytania do treści zapytania:</w:t>
      </w:r>
    </w:p>
    <w:p w14:paraId="5D8ED555" w14:textId="6B74DE24"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00382A7C" w:rsidRPr="00843AC9">
        <w:rPr>
          <w:rFonts w:ascii="Aptos" w:hAnsi="Aptos" w:cs="Arial"/>
        </w:rPr>
        <w:t>Z</w:t>
      </w:r>
      <w:r w:rsidRPr="00843AC9">
        <w:rPr>
          <w:rFonts w:ascii="Aptos" w:hAnsi="Aptos" w:cs="Arial"/>
        </w:rPr>
        <w:t xml:space="preserve">amawiającego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w:t>
      </w:r>
      <w:r w:rsidRPr="00843AC9">
        <w:rPr>
          <w:rFonts w:ascii="Aptos" w:hAnsi="Aptos" w:cs="Arial"/>
        </w:rPr>
        <w:lastRenderedPageBreak/>
        <w:t xml:space="preserve">specyfikacji istotnych warunków zamówienia wpłynął do zamawiającego nie później niż do końca dnia, </w:t>
      </w:r>
      <w:r w:rsidR="00E234D9" w:rsidRPr="00843AC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14:paraId="5D8ED556" w14:textId="2B2DA2AE"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00E234D9" w:rsidRPr="00843AC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00E234D9" w:rsidRPr="00843AC9">
        <w:rPr>
          <w:rFonts w:ascii="Aptos" w:hAnsi="Aptos" w:cs="Arial"/>
        </w:rPr>
        <w:t>o</w:t>
      </w:r>
      <w:r w:rsidR="00E234D9">
        <w:rPr>
          <w:rFonts w:ascii="Aptos" w:hAnsi="Aptos" w:cs="Arial"/>
        </w:rPr>
        <w:t> </w:t>
      </w:r>
      <w:r w:rsidRPr="00843AC9">
        <w:rPr>
          <w:rFonts w:ascii="Aptos" w:hAnsi="Aptos" w:cs="Arial"/>
        </w:rPr>
        <w:t xml:space="preserve">którym mowa </w:t>
      </w:r>
      <w:r w:rsidR="00E234D9" w:rsidRPr="00843AC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0042360E" w:rsidRPr="00843AC9">
        <w:rPr>
          <w:rFonts w:ascii="Aptos" w:hAnsi="Aptos" w:cs="Arial"/>
        </w:rPr>
        <w:t>Z</w:t>
      </w:r>
      <w:r w:rsidRPr="00843AC9">
        <w:rPr>
          <w:rFonts w:ascii="Aptos" w:hAnsi="Aptos" w:cs="Arial"/>
        </w:rPr>
        <w:t>amawiający może udzielić wyjaśnień albo pozostawić wniosek bez rozpoznania.</w:t>
      </w:r>
    </w:p>
    <w:p w14:paraId="5D8ED557" w14:textId="7C276D6A"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0032785D" w:rsidRPr="00843AC9">
        <w:rPr>
          <w:rFonts w:ascii="Aptos" w:hAnsi="Aptos" w:cs="Arial"/>
        </w:rPr>
        <w:t> </w:t>
      </w:r>
      <w:r w:rsidRPr="00843AC9">
        <w:rPr>
          <w:rFonts w:ascii="Aptos" w:hAnsi="Aptos" w:cs="Arial"/>
        </w:rPr>
        <w:t xml:space="preserve">którym mowa </w:t>
      </w:r>
      <w:r w:rsidR="00E234D9" w:rsidRPr="00843AC9">
        <w:rPr>
          <w:rFonts w:ascii="Aptos" w:hAnsi="Aptos" w:cs="Arial"/>
        </w:rPr>
        <w:t>w</w:t>
      </w:r>
      <w:r w:rsidR="00E234D9">
        <w:rPr>
          <w:rFonts w:ascii="Aptos" w:hAnsi="Aptos" w:cs="Arial"/>
        </w:rPr>
        <w:t> </w:t>
      </w:r>
      <w:r w:rsidRPr="00843AC9">
        <w:rPr>
          <w:rFonts w:ascii="Aptos" w:hAnsi="Aptos" w:cs="Arial"/>
        </w:rPr>
        <w:t>lit. a)</w:t>
      </w:r>
      <w:r w:rsidR="00AC35DB" w:rsidRPr="00843AC9">
        <w:rPr>
          <w:rFonts w:ascii="Aptos" w:hAnsi="Aptos" w:cs="Arial"/>
        </w:rPr>
        <w:t>.</w:t>
      </w:r>
    </w:p>
    <w:p w14:paraId="5D8ED558" w14:textId="729AEA16"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00E234D9" w:rsidRPr="00843AC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00E234D9" w:rsidRPr="00843AC9">
        <w:rPr>
          <w:rFonts w:ascii="Aptos" w:hAnsi="Aptos" w:cs="Arial"/>
        </w:rPr>
        <w:t>w</w:t>
      </w:r>
      <w:r w:rsidR="00E234D9">
        <w:rPr>
          <w:rFonts w:ascii="Aptos" w:hAnsi="Aptos" w:cs="Arial"/>
        </w:rPr>
        <w:t> </w:t>
      </w:r>
      <w:r w:rsidRPr="00843AC9">
        <w:rPr>
          <w:rFonts w:ascii="Aptos" w:hAnsi="Aptos" w:cs="Arial"/>
        </w:rPr>
        <w:t xml:space="preserve">Bazie Konkurencyjności. </w:t>
      </w:r>
    </w:p>
    <w:p w14:paraId="5D8ED559" w14:textId="0DE2BBA8" w:rsidR="00A47934" w:rsidRPr="00843AC9" w:rsidRDefault="00A47934" w:rsidP="00450E4B">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00E234D9" w:rsidRPr="00843AC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00AC35DB" w:rsidRPr="00843AC9">
        <w:rPr>
          <w:rFonts w:ascii="Aptos" w:hAnsi="Aptos" w:cs="Arial"/>
        </w:rPr>
        <w:t>.</w:t>
      </w:r>
    </w:p>
    <w:p w14:paraId="5D8ED55A" w14:textId="00B60D4C" w:rsidR="00A47934" w:rsidRPr="00843AC9" w:rsidRDefault="00A47934" w:rsidP="00450E4B">
      <w:pPr>
        <w:pStyle w:val="Akapitzlist"/>
        <w:numPr>
          <w:ilvl w:val="0"/>
          <w:numId w:val="14"/>
        </w:numPr>
        <w:spacing w:after="0"/>
        <w:jc w:val="both"/>
        <w:rPr>
          <w:rFonts w:ascii="Aptos" w:hAnsi="Aptos"/>
        </w:rPr>
      </w:pPr>
      <w:r w:rsidRPr="00843AC9">
        <w:rPr>
          <w:rFonts w:ascii="Aptos" w:hAnsi="Aptos"/>
        </w:rPr>
        <w:t>Osob</w:t>
      </w:r>
      <w:r w:rsidR="00186442" w:rsidRPr="00843AC9">
        <w:rPr>
          <w:rFonts w:ascii="Aptos" w:hAnsi="Aptos"/>
        </w:rPr>
        <w:t>ami</w:t>
      </w:r>
      <w:r w:rsidRPr="00843AC9">
        <w:rPr>
          <w:rFonts w:ascii="Aptos" w:hAnsi="Aptos"/>
        </w:rPr>
        <w:t xml:space="preserve"> uprawnion</w:t>
      </w:r>
      <w:r w:rsidR="00186442" w:rsidRPr="00843AC9">
        <w:rPr>
          <w:rFonts w:ascii="Aptos" w:hAnsi="Aptos"/>
        </w:rPr>
        <w:t>ymi</w:t>
      </w:r>
      <w:r w:rsidRPr="00843AC9">
        <w:rPr>
          <w:rFonts w:ascii="Aptos" w:hAnsi="Aptos"/>
        </w:rPr>
        <w:t xml:space="preserve"> do kontaktowania się </w:t>
      </w:r>
      <w:r w:rsidR="00E234D9" w:rsidRPr="00843AC9">
        <w:rPr>
          <w:rFonts w:ascii="Aptos" w:hAnsi="Aptos"/>
        </w:rPr>
        <w:t>z</w:t>
      </w:r>
      <w:r w:rsidR="00E234D9">
        <w:rPr>
          <w:rFonts w:ascii="Aptos" w:hAnsi="Aptos"/>
        </w:rPr>
        <w:t> </w:t>
      </w:r>
      <w:r w:rsidRPr="00843AC9">
        <w:rPr>
          <w:rFonts w:ascii="Aptos" w:hAnsi="Aptos"/>
        </w:rPr>
        <w:t xml:space="preserve">wykonawcami </w:t>
      </w:r>
      <w:r w:rsidR="006B6FFF" w:rsidRPr="00843AC9">
        <w:rPr>
          <w:rFonts w:ascii="Aptos" w:hAnsi="Aptos"/>
        </w:rPr>
        <w:t>jest</w:t>
      </w:r>
      <w:r w:rsidRPr="00843AC9">
        <w:rPr>
          <w:rFonts w:ascii="Aptos" w:hAnsi="Aptos"/>
        </w:rPr>
        <w:t>:</w:t>
      </w:r>
    </w:p>
    <w:p w14:paraId="0ECA41D7" w14:textId="642E8848" w:rsidR="00186442" w:rsidRPr="00843AC9" w:rsidRDefault="00E234D9" w:rsidP="00450E4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00186442" w:rsidRPr="00843AC9">
        <w:rPr>
          <w:rFonts w:ascii="Aptos" w:hAnsi="Aptos"/>
        </w:rPr>
        <w:t xml:space="preserve">sprawach formalnych: </w:t>
      </w:r>
      <w:r w:rsidR="00186442" w:rsidRPr="00843AC9">
        <w:rPr>
          <w:rFonts w:ascii="Aptos" w:hAnsi="Aptos"/>
          <w:b/>
          <w:bCs/>
        </w:rPr>
        <w:t>Michał Janas</w:t>
      </w:r>
      <w:r w:rsidR="00186442" w:rsidRPr="00843AC9">
        <w:rPr>
          <w:rFonts w:ascii="Aptos" w:hAnsi="Aptos"/>
        </w:rPr>
        <w:t xml:space="preserve">, e-mail: biuro@mjc.com.pl </w:t>
      </w:r>
    </w:p>
    <w:p w14:paraId="1E225B95" w14:textId="327D19E1" w:rsidR="00A423B6" w:rsidRPr="00E234D9" w:rsidRDefault="00E234D9" w:rsidP="00450E4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00186442" w:rsidRPr="00843AC9">
        <w:rPr>
          <w:rFonts w:ascii="Aptos" w:hAnsi="Aptos"/>
        </w:rPr>
        <w:t xml:space="preserve">sprawach merytorycznych: </w:t>
      </w:r>
      <w:r w:rsidR="00AD0305">
        <w:rPr>
          <w:rFonts w:ascii="Aptos" w:hAnsi="Aptos"/>
          <w:b/>
          <w:bCs/>
        </w:rPr>
        <w:t xml:space="preserve">Adam Borejczuk, </w:t>
      </w:r>
      <w:hyperlink r:id="rId14" w:tooltip="mailto:a.borejczuk@bcmbonifratrzy.pl" w:history="1">
        <w:r w:rsidR="00C60F12" w:rsidRPr="003D14D5">
          <w:rPr>
            <w:rStyle w:val="outlook-search-highlight"/>
            <w:rFonts w:ascii="Aptos" w:hAnsi="Aptos"/>
            <w:color w:val="800080"/>
            <w:u w:val="single"/>
          </w:rPr>
          <w:t>a.borejczuk@bcmbonifratrzy.pl</w:t>
        </w:r>
      </w:hyperlink>
    </w:p>
    <w:p w14:paraId="5D8ED55D" w14:textId="77777777" w:rsidR="002003DC" w:rsidRPr="00843AC9" w:rsidRDefault="002003DC" w:rsidP="002003DC">
      <w:pPr>
        <w:pStyle w:val="Nagwek2"/>
        <w:rPr>
          <w:rFonts w:ascii="Aptos" w:hAnsi="Aptos"/>
        </w:rPr>
      </w:pPr>
      <w:r w:rsidRPr="00843AC9">
        <w:rPr>
          <w:rFonts w:ascii="Aptos" w:hAnsi="Aptos"/>
        </w:rPr>
        <w:t xml:space="preserve">Sposób złożenia oferty – informacje ogólne </w:t>
      </w:r>
    </w:p>
    <w:p w14:paraId="5D8ED55E" w14:textId="20ED9038" w:rsidR="00C94C1E" w:rsidRPr="00843AC9" w:rsidRDefault="00C94C1E" w:rsidP="00450E4B">
      <w:pPr>
        <w:pStyle w:val="Akapitzlist"/>
        <w:numPr>
          <w:ilvl w:val="0"/>
          <w:numId w:val="17"/>
        </w:numPr>
        <w:jc w:val="both"/>
        <w:rPr>
          <w:rFonts w:ascii="Aptos" w:hAnsi="Aptos"/>
          <w:u w:val="single"/>
        </w:rPr>
      </w:pPr>
      <w:r w:rsidRPr="00843AC9">
        <w:rPr>
          <w:rFonts w:ascii="Aptos" w:hAnsi="Aptos"/>
        </w:rPr>
        <w:t xml:space="preserve">Oferty </w:t>
      </w:r>
      <w:r w:rsidR="00E234D9" w:rsidRPr="00843AC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00E234D9" w:rsidRPr="00843AC9">
        <w:rPr>
          <w:rFonts w:ascii="Aptos" w:hAnsi="Aptos"/>
        </w:rPr>
        <w:t>z</w:t>
      </w:r>
      <w:r w:rsidR="00E234D9">
        <w:rPr>
          <w:rFonts w:ascii="Aptos" w:hAnsi="Aptos"/>
        </w:rPr>
        <w:t> </w:t>
      </w:r>
      <w:r w:rsidRPr="00843AC9">
        <w:rPr>
          <w:rFonts w:ascii="Aptos" w:hAnsi="Aptos"/>
        </w:rPr>
        <w:t xml:space="preserve">wykorzystaniem opcji dostępnej </w:t>
      </w:r>
      <w:r w:rsidR="00E234D9" w:rsidRPr="00843AC9">
        <w:rPr>
          <w:rFonts w:ascii="Aptos" w:hAnsi="Aptos"/>
        </w:rPr>
        <w:t>w</w:t>
      </w:r>
      <w:r w:rsidR="00E234D9">
        <w:rPr>
          <w:rFonts w:ascii="Aptos" w:hAnsi="Aptos"/>
        </w:rPr>
        <w:t> </w:t>
      </w:r>
      <w:r w:rsidRPr="00843AC9">
        <w:rPr>
          <w:rFonts w:ascii="Aptos" w:hAnsi="Aptos"/>
        </w:rPr>
        <w:t>ramach Bazy Konkurencyjności</w:t>
      </w:r>
      <w:r w:rsidR="00326E49" w:rsidRPr="00843AC9">
        <w:rPr>
          <w:rFonts w:ascii="Aptos" w:hAnsi="Aptos"/>
        </w:rPr>
        <w:t>.</w:t>
      </w:r>
      <w:r w:rsidRPr="00843AC9">
        <w:rPr>
          <w:rFonts w:ascii="Aptos" w:hAnsi="Aptos"/>
        </w:rPr>
        <w:t xml:space="preserve"> </w:t>
      </w:r>
    </w:p>
    <w:p w14:paraId="02196C57" w14:textId="46CA3891" w:rsidR="006D4DC8" w:rsidRPr="006D4DC8" w:rsidRDefault="006D4DC8" w:rsidP="00450E4B">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00E234D9" w:rsidRPr="006D4DC8">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14:paraId="1C9CF75F" w14:textId="096BBE2A" w:rsidR="006D4DC8" w:rsidRPr="006D4DC8" w:rsidRDefault="00450DFB" w:rsidP="00450E4B">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14:paraId="5D8ED55F" w14:textId="1679F440" w:rsidR="00C94C1E" w:rsidRPr="007352BD" w:rsidRDefault="007352BD" w:rsidP="00450E4B">
      <w:pPr>
        <w:pStyle w:val="Akapitzlist"/>
        <w:numPr>
          <w:ilvl w:val="0"/>
          <w:numId w:val="17"/>
        </w:numPr>
        <w:jc w:val="both"/>
        <w:rPr>
          <w:rFonts w:ascii="Aptos" w:hAnsi="Aptos"/>
          <w:b/>
          <w:bCs/>
          <w:u w:val="single"/>
        </w:rPr>
      </w:pPr>
      <w:r w:rsidRPr="007352BD">
        <w:rPr>
          <w:rFonts w:ascii="Aptos" w:hAnsi="Aptos"/>
          <w:b/>
          <w:bCs/>
          <w:u w:val="single"/>
        </w:rPr>
        <w:t xml:space="preserve">UWAGA!! </w:t>
      </w:r>
      <w:r w:rsidR="00D46AF6" w:rsidRPr="007352BD">
        <w:rPr>
          <w:rFonts w:ascii="Aptos" w:hAnsi="Aptos"/>
          <w:b/>
          <w:bCs/>
          <w:u w:val="single"/>
        </w:rPr>
        <w:t xml:space="preserve">Zamawiający </w:t>
      </w:r>
      <w:r w:rsidR="000B1672" w:rsidRPr="007352BD">
        <w:rPr>
          <w:rFonts w:ascii="Aptos" w:hAnsi="Aptos"/>
          <w:b/>
          <w:bCs/>
          <w:u w:val="single"/>
        </w:rPr>
        <w:t xml:space="preserve">odrzuci oferty, które nie zostały podpisane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00E234D9" w:rsidRPr="007352BD">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00E234D9" w:rsidRPr="007352BD">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14:paraId="5D8ED561" w14:textId="77777777" w:rsidR="00C94C1E" w:rsidRPr="00843AC9" w:rsidRDefault="00C94C1E" w:rsidP="00450E4B">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14:paraId="5D8ED562" w14:textId="3F233DF3" w:rsidR="00C94C1E" w:rsidRPr="00843AC9" w:rsidRDefault="00C94C1E" w:rsidP="00450E4B">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00E234D9" w:rsidRPr="00843AC9">
        <w:rPr>
          <w:rFonts w:ascii="Aptos" w:hAnsi="Aptos"/>
        </w:rPr>
        <w:t>W</w:t>
      </w:r>
      <w:r w:rsidR="00E234D9">
        <w:rPr>
          <w:rFonts w:ascii="Aptos" w:hAnsi="Aptos"/>
        </w:rPr>
        <w:t> </w:t>
      </w:r>
      <w:r w:rsidRPr="00843AC9">
        <w:rPr>
          <w:rFonts w:ascii="Aptos" w:hAnsi="Aptos"/>
        </w:rPr>
        <w:t xml:space="preserve">tym celu należy postąpić zgodnie </w:t>
      </w:r>
      <w:r w:rsidR="00E234D9" w:rsidRPr="00843AC9">
        <w:rPr>
          <w:rFonts w:ascii="Aptos" w:hAnsi="Aptos"/>
        </w:rPr>
        <w:t>z</w:t>
      </w:r>
      <w:r w:rsidR="00E234D9">
        <w:rPr>
          <w:rFonts w:ascii="Aptos" w:hAnsi="Aptos"/>
        </w:rPr>
        <w:t> </w:t>
      </w:r>
      <w:r w:rsidRPr="00843AC9">
        <w:rPr>
          <w:rFonts w:ascii="Aptos" w:hAnsi="Aptos"/>
        </w:rPr>
        <w:t xml:space="preserve">instrukcją opublikowaną na stronie </w:t>
      </w:r>
      <w:hyperlink r:id="rId15" w:history="1">
        <w:r w:rsidRPr="00843AC9">
          <w:rPr>
            <w:rStyle w:val="Hipercze"/>
            <w:rFonts w:ascii="Aptos" w:hAnsi="Aptos"/>
          </w:rPr>
          <w:t>https://bazakonkurencyjnosci.funduszeeuropejskie.gov.pl/pomoc</w:t>
        </w:r>
      </w:hyperlink>
      <w:r w:rsidRPr="00843AC9">
        <w:rPr>
          <w:rFonts w:ascii="Aptos" w:hAnsi="Aptos"/>
        </w:rPr>
        <w:t xml:space="preserve"> </w:t>
      </w:r>
    </w:p>
    <w:p w14:paraId="5D8ED563" w14:textId="4F4D4498" w:rsidR="00C94C1E" w:rsidRPr="00843AC9" w:rsidRDefault="00C94C1E" w:rsidP="00450E4B">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00E234D9" w:rsidRPr="00843AC9">
        <w:rPr>
          <w:rFonts w:ascii="Aptos" w:hAnsi="Aptos"/>
        </w:rPr>
        <w:t>w</w:t>
      </w:r>
      <w:r w:rsidR="00E234D9">
        <w:rPr>
          <w:rFonts w:ascii="Aptos" w:hAnsi="Aptos"/>
        </w:rPr>
        <w:t> </w:t>
      </w:r>
      <w:r w:rsidRPr="00843AC9">
        <w:rPr>
          <w:rFonts w:ascii="Aptos" w:hAnsi="Aptos"/>
        </w:rPr>
        <w:t xml:space="preserve">systemie Baza Konkurencyjności. </w:t>
      </w:r>
    </w:p>
    <w:p w14:paraId="5D8ED564" w14:textId="77777777" w:rsidR="00C94C1E" w:rsidRPr="00843AC9" w:rsidRDefault="00C94C1E" w:rsidP="00450E4B">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14:paraId="5D8ED565" w14:textId="77777777" w:rsidR="00C94C1E" w:rsidRPr="00843AC9" w:rsidRDefault="00C94C1E" w:rsidP="00450E4B">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14:paraId="5D8ED566" w14:textId="77777777" w:rsidR="00C94C1E" w:rsidRPr="00843AC9" w:rsidRDefault="00C94C1E" w:rsidP="00450E4B">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14:paraId="5D8ED567" w14:textId="77777777" w:rsidR="00C94C1E" w:rsidRPr="00843AC9" w:rsidRDefault="00C94C1E" w:rsidP="00450E4B">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14:paraId="703271A4" w14:textId="086B013A" w:rsidR="0048340A" w:rsidRDefault="00C94C1E" w:rsidP="00450E4B">
      <w:pPr>
        <w:pStyle w:val="Akapitzlist"/>
        <w:numPr>
          <w:ilvl w:val="0"/>
          <w:numId w:val="17"/>
        </w:numPr>
        <w:spacing w:after="0"/>
        <w:jc w:val="both"/>
        <w:rPr>
          <w:rFonts w:ascii="Aptos" w:hAnsi="Aptos"/>
        </w:rPr>
      </w:pPr>
      <w:r w:rsidRPr="00843AC9">
        <w:rPr>
          <w:rFonts w:ascii="Aptos" w:hAnsi="Aptos"/>
        </w:rPr>
        <w:t xml:space="preserve">Oferty należy złożyć </w:t>
      </w:r>
      <w:r w:rsidR="00E234D9" w:rsidRPr="00843AC9">
        <w:rPr>
          <w:rFonts w:ascii="Aptos" w:hAnsi="Aptos"/>
        </w:rPr>
        <w:t>z</w:t>
      </w:r>
      <w:r w:rsidR="00E234D9">
        <w:rPr>
          <w:rFonts w:ascii="Aptos" w:hAnsi="Aptos"/>
        </w:rPr>
        <w:t> </w:t>
      </w:r>
      <w:r w:rsidRPr="00843AC9">
        <w:rPr>
          <w:rFonts w:ascii="Aptos" w:hAnsi="Aptos"/>
        </w:rPr>
        <w:t xml:space="preserve">ceną wyrażoną </w:t>
      </w:r>
      <w:r w:rsidR="00E234D9" w:rsidRPr="00843AC9">
        <w:rPr>
          <w:rFonts w:ascii="Aptos" w:hAnsi="Aptos"/>
        </w:rPr>
        <w:t>w</w:t>
      </w:r>
      <w:r w:rsidR="00E234D9">
        <w:rPr>
          <w:rFonts w:ascii="Aptos" w:hAnsi="Aptos"/>
        </w:rPr>
        <w:t> </w:t>
      </w:r>
      <w:r w:rsidRPr="00843AC9">
        <w:rPr>
          <w:rFonts w:ascii="Aptos" w:hAnsi="Aptos"/>
        </w:rPr>
        <w:t xml:space="preserve">Polskich Złotych (PLN). Oferty złożone </w:t>
      </w:r>
      <w:r w:rsidR="00E234D9" w:rsidRPr="00843AC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innej walucie zostaną odrzucone. </w:t>
      </w:r>
    </w:p>
    <w:p w14:paraId="5D8ED56A" w14:textId="77777777" w:rsidR="00D57DAD" w:rsidRPr="00843AC9" w:rsidRDefault="00D57DAD" w:rsidP="00D57DAD">
      <w:pPr>
        <w:pStyle w:val="Nagwek2"/>
        <w:rPr>
          <w:rFonts w:ascii="Aptos" w:hAnsi="Aptos"/>
        </w:rPr>
      </w:pPr>
      <w:r w:rsidRPr="00843AC9">
        <w:rPr>
          <w:rFonts w:ascii="Aptos" w:hAnsi="Aptos"/>
        </w:rPr>
        <w:t>Sposób oceny ofert</w:t>
      </w:r>
    </w:p>
    <w:p w14:paraId="5D8ED56B" w14:textId="1AFC25AB" w:rsidR="00EE4AF7" w:rsidRPr="00843AC9" w:rsidRDefault="00EE4AF7" w:rsidP="00450E4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00E234D9" w:rsidRPr="00843AC9">
        <w:rPr>
          <w:rFonts w:ascii="Aptos" w:hAnsi="Aptos"/>
        </w:rPr>
        <w:t>z</w:t>
      </w:r>
      <w:r w:rsidR="00E234D9">
        <w:rPr>
          <w:rFonts w:ascii="Aptos" w:hAnsi="Aptos"/>
        </w:rPr>
        <w:t> </w:t>
      </w:r>
      <w:r w:rsidRPr="00843AC9">
        <w:rPr>
          <w:rFonts w:ascii="Aptos" w:hAnsi="Aptos"/>
        </w:rPr>
        <w:t>regulacjami „procedury odwróconej”. Oznacza to, ze Zamawiający:</w:t>
      </w:r>
    </w:p>
    <w:p w14:paraId="5D8ED56C" w14:textId="5832F4EB"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00E234D9" w:rsidRPr="00843AC9">
        <w:rPr>
          <w:rFonts w:ascii="Aptos" w:hAnsi="Aptos"/>
        </w:rPr>
        <w:t>z</w:t>
      </w:r>
      <w:r w:rsidR="00E234D9">
        <w:rPr>
          <w:rFonts w:ascii="Aptos" w:hAnsi="Aptos"/>
        </w:rPr>
        <w:t> </w:t>
      </w:r>
      <w:r w:rsidRPr="00843AC9">
        <w:rPr>
          <w:rFonts w:ascii="Aptos" w:hAnsi="Aptos"/>
        </w:rPr>
        <w:t>kryteriami oceny opisanymi ZO</w:t>
      </w:r>
      <w:r w:rsidR="0020265F" w:rsidRPr="00843AC9">
        <w:rPr>
          <w:rFonts w:ascii="Aptos" w:hAnsi="Aptos"/>
        </w:rPr>
        <w:t>.</w:t>
      </w:r>
    </w:p>
    <w:p w14:paraId="5D8ED56D" w14:textId="79A174E8" w:rsidR="00EE4AF7" w:rsidRPr="00843AC9" w:rsidRDefault="00EE4AF7" w:rsidP="00450E4B">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00E234D9" w:rsidRPr="00843AC9">
        <w:rPr>
          <w:rFonts w:ascii="Aptos" w:hAnsi="Aptos"/>
        </w:rPr>
        <w:t>w</w:t>
      </w:r>
      <w:r w:rsidR="00E234D9">
        <w:rPr>
          <w:rFonts w:ascii="Aptos" w:hAnsi="Aptos"/>
        </w:rPr>
        <w:t> </w:t>
      </w:r>
      <w:r w:rsidRPr="00843AC9">
        <w:rPr>
          <w:rFonts w:ascii="Aptos" w:hAnsi="Aptos"/>
        </w:rPr>
        <w:t>postępowaniu</w:t>
      </w:r>
      <w:r w:rsidR="0020265F" w:rsidRPr="00843AC9">
        <w:rPr>
          <w:rFonts w:ascii="Aptos" w:hAnsi="Aptos"/>
        </w:rPr>
        <w:t>.</w:t>
      </w:r>
    </w:p>
    <w:p w14:paraId="5D8ED56E" w14:textId="172221FC"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stwierdzenia braków </w:t>
      </w:r>
      <w:r w:rsidRPr="00843AC9">
        <w:rPr>
          <w:rFonts w:ascii="Aptos" w:hAnsi="Aptos"/>
        </w:rPr>
        <w:t>w</w:t>
      </w:r>
      <w:r>
        <w:rPr>
          <w:rFonts w:ascii="Aptos" w:hAnsi="Aptos"/>
        </w:rPr>
        <w:t> </w:t>
      </w:r>
      <w:r w:rsidR="00EE4AF7" w:rsidRPr="00843AC9">
        <w:rPr>
          <w:rFonts w:ascii="Aptos" w:hAnsi="Aptos"/>
        </w:rPr>
        <w:t xml:space="preserve">ofercie pozwalających na jej uzupełnienie wezwie Wykonawcę, który złożył ofertę najkorzystniejszą do uzupełnienia dokumentów. </w:t>
      </w:r>
    </w:p>
    <w:p w14:paraId="5D8ED56F" w14:textId="4780EDCF" w:rsidR="00EE4AF7" w:rsidRPr="00843AC9" w:rsidRDefault="00E234D9" w:rsidP="00450E4B">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00EE4AF7" w:rsidRPr="00843AC9">
        <w:rPr>
          <w:rFonts w:ascii="Aptos" w:hAnsi="Aptos"/>
        </w:rPr>
        <w:t xml:space="preserve">postępowaniu dokona wyboru oferty </w:t>
      </w:r>
      <w:r w:rsidRPr="00843AC9">
        <w:rPr>
          <w:rFonts w:ascii="Aptos" w:hAnsi="Aptos"/>
        </w:rPr>
        <w:t>i</w:t>
      </w:r>
      <w:r>
        <w:rPr>
          <w:rFonts w:ascii="Aptos" w:hAnsi="Aptos"/>
        </w:rPr>
        <w:t> </w:t>
      </w:r>
      <w:r w:rsidR="00EE4AF7" w:rsidRPr="00843AC9">
        <w:rPr>
          <w:rFonts w:ascii="Aptos" w:hAnsi="Aptos"/>
        </w:rPr>
        <w:t>wezwie Wykonawcę do zawarcia umowy</w:t>
      </w:r>
      <w:r w:rsidR="0020265F" w:rsidRPr="00843AC9">
        <w:rPr>
          <w:rFonts w:ascii="Aptos" w:hAnsi="Aptos"/>
        </w:rPr>
        <w:t>.</w:t>
      </w:r>
    </w:p>
    <w:p w14:paraId="5D8ED570" w14:textId="33EE8656" w:rsidR="00EE4AF7" w:rsidRPr="00843AC9" w:rsidRDefault="00E234D9" w:rsidP="00450E4B">
      <w:pPr>
        <w:pStyle w:val="Akapitzlist"/>
        <w:numPr>
          <w:ilvl w:val="0"/>
          <w:numId w:val="4"/>
        </w:numPr>
        <w:spacing w:after="0"/>
        <w:jc w:val="both"/>
        <w:rPr>
          <w:rFonts w:ascii="Aptos" w:hAnsi="Aptos"/>
        </w:rPr>
      </w:pPr>
      <w:r w:rsidRPr="00843AC9">
        <w:rPr>
          <w:rFonts w:ascii="Aptos" w:hAnsi="Aptos"/>
        </w:rPr>
        <w:lastRenderedPageBreak/>
        <w:t>W</w:t>
      </w:r>
      <w:r>
        <w:rPr>
          <w:rFonts w:ascii="Aptos" w:hAnsi="Aptos"/>
        </w:rPr>
        <w:t> </w:t>
      </w:r>
      <w:r w:rsidR="00EE4AF7" w:rsidRPr="00843AC9">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00EE4AF7" w:rsidRPr="00843AC9">
        <w:rPr>
          <w:rFonts w:ascii="Aptos" w:hAnsi="Aptos"/>
        </w:rPr>
        <w:t xml:space="preserve">przystąpi do badania kolejnej oferty </w:t>
      </w:r>
      <w:r w:rsidRPr="00843AC9">
        <w:rPr>
          <w:rFonts w:ascii="Aptos" w:hAnsi="Aptos"/>
        </w:rPr>
        <w:t>z</w:t>
      </w:r>
      <w:r>
        <w:rPr>
          <w:rFonts w:ascii="Aptos" w:hAnsi="Aptos"/>
        </w:rPr>
        <w:t> </w:t>
      </w:r>
      <w:r w:rsidR="00EE4AF7" w:rsidRPr="00843AC9">
        <w:rPr>
          <w:rFonts w:ascii="Aptos" w:hAnsi="Aptos"/>
        </w:rPr>
        <w:t xml:space="preserve">najwyższą liczbą punktów powtarzając czynności b) – d). </w:t>
      </w:r>
    </w:p>
    <w:p w14:paraId="5D8ED571" w14:textId="7C8EA2B5" w:rsidR="00EE4AF7" w:rsidRPr="00843AC9" w:rsidRDefault="00E234D9" w:rsidP="00450E4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 xml:space="preserve">przypadku przedstawienia kserokopii poświadczonych za zgodność </w:t>
      </w:r>
      <w:r w:rsidRPr="00843AC9">
        <w:rPr>
          <w:rFonts w:ascii="Aptos" w:hAnsi="Aptos"/>
        </w:rPr>
        <w:t>z</w:t>
      </w:r>
      <w:r>
        <w:rPr>
          <w:rFonts w:ascii="Aptos" w:hAnsi="Aptos"/>
        </w:rPr>
        <w:t> </w:t>
      </w:r>
      <w:r w:rsidR="00EE4AF7" w:rsidRPr="00843AC9">
        <w:rPr>
          <w:rFonts w:ascii="Aptos" w:hAnsi="Aptos"/>
        </w:rPr>
        <w:t>oryginałem wybrany Wykonawca może zostać zobowiązany przed podpisaniem umowy do przedstawienia oryginałów tych dokumentów.</w:t>
      </w:r>
    </w:p>
    <w:p w14:paraId="5D8ED572" w14:textId="7594BE70" w:rsidR="00245B1A" w:rsidRPr="00843AC9" w:rsidRDefault="00E234D9" w:rsidP="00450E4B">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00EE4AF7" w:rsidRPr="00843AC9">
        <w:rPr>
          <w:rFonts w:ascii="Aptos" w:hAnsi="Aptos"/>
        </w:rPr>
        <w:t>przypadku złożonych oświadczeń, na poziomie podpisywania umowy Zamawiający może żądać przedstawienia dodatkowych dokumentów potwierdzających zgodność oświadczeń ze stanem faktycznym.</w:t>
      </w:r>
    </w:p>
    <w:p w14:paraId="6C6B5D05" w14:textId="06E63753" w:rsidR="008842F2" w:rsidRPr="008842F2" w:rsidRDefault="008842F2" w:rsidP="00450E4B">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14:paraId="6DDC7E3A" w14:textId="46E1ACB9" w:rsidR="008842F2" w:rsidRPr="008842F2" w:rsidRDefault="008842F2" w:rsidP="00450E4B">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14:paraId="5D8ED573" w14:textId="767E1F44" w:rsidR="00EE4AF7" w:rsidRPr="00E234D9" w:rsidRDefault="008842F2" w:rsidP="00450E4B">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00E234D9" w:rsidRPr="008842F2">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14:paraId="5D8ED574" w14:textId="77777777" w:rsidR="00AF1BAC" w:rsidRPr="00843AC9" w:rsidRDefault="00AF1BAC" w:rsidP="00AF1BAC">
      <w:pPr>
        <w:pStyle w:val="Nagwek2"/>
        <w:rPr>
          <w:rFonts w:ascii="Aptos" w:hAnsi="Aptos"/>
        </w:rPr>
      </w:pPr>
      <w:r w:rsidRPr="00843AC9">
        <w:rPr>
          <w:rFonts w:ascii="Aptos" w:hAnsi="Aptos"/>
        </w:rPr>
        <w:t xml:space="preserve">Rażąco niska cena </w:t>
      </w:r>
    </w:p>
    <w:p w14:paraId="5D8ED575" w14:textId="40CBFA1F" w:rsidR="00AF1BAC" w:rsidRPr="00843AC9" w:rsidRDefault="00006AC6" w:rsidP="006107F1">
      <w:pPr>
        <w:ind w:left="576"/>
        <w:jc w:val="both"/>
        <w:rPr>
          <w:rFonts w:ascii="Aptos" w:hAnsi="Aptos"/>
        </w:rPr>
      </w:pPr>
      <w:r w:rsidRPr="00843AC9">
        <w:rPr>
          <w:rFonts w:ascii="Aptos" w:hAnsi="Aptos"/>
        </w:rPr>
        <w:t xml:space="preserve">Jeżeli zaoferowana cena lub koszt wydają się rażąco niskie </w:t>
      </w:r>
      <w:r w:rsidR="00E234D9" w:rsidRPr="00843AC9">
        <w:rPr>
          <w:rFonts w:ascii="Aptos" w:hAnsi="Aptos"/>
        </w:rPr>
        <w:t>w</w:t>
      </w:r>
      <w:r w:rsidR="00E234D9">
        <w:rPr>
          <w:rFonts w:ascii="Aptos" w:hAnsi="Aptos"/>
        </w:rPr>
        <w:t> </w:t>
      </w:r>
      <w:r w:rsidRPr="00843AC9">
        <w:rPr>
          <w:rFonts w:ascii="Aptos" w:hAnsi="Aptos"/>
        </w:rPr>
        <w:t xml:space="preserve">stosunku do przedmiotu zamówienia, tj. różnią się </w:t>
      </w:r>
      <w:r w:rsidR="00E234D9" w:rsidRPr="00843AC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00E234D9" w:rsidRPr="00843AC9">
        <w:rPr>
          <w:rFonts w:ascii="Aptos" w:hAnsi="Aptos"/>
        </w:rPr>
        <w:t>z</w:t>
      </w:r>
      <w:r w:rsidR="00E234D9">
        <w:rPr>
          <w:rFonts w:ascii="Aptos" w:hAnsi="Aptos"/>
        </w:rPr>
        <w:t> </w:t>
      </w:r>
      <w:r w:rsidRPr="00843AC9">
        <w:rPr>
          <w:rFonts w:ascii="Aptos" w:hAnsi="Aptos"/>
        </w:rPr>
        <w:t xml:space="preserve">wymaganiami określonymi </w:t>
      </w:r>
      <w:r w:rsidR="00E234D9" w:rsidRPr="00843AC9">
        <w:rPr>
          <w:rFonts w:ascii="Aptos" w:hAnsi="Aptos"/>
        </w:rPr>
        <w:t>w</w:t>
      </w:r>
      <w:r w:rsidR="00E234D9">
        <w:rPr>
          <w:rFonts w:ascii="Aptos" w:hAnsi="Aptos"/>
        </w:rPr>
        <w:t> </w:t>
      </w:r>
      <w:r w:rsidR="00A9204D" w:rsidRPr="00843AC9">
        <w:rPr>
          <w:rFonts w:ascii="Aptos" w:hAnsi="Aptos"/>
        </w:rPr>
        <w:t>Z</w:t>
      </w:r>
      <w:r w:rsidRPr="00843AC9">
        <w:rPr>
          <w:rFonts w:ascii="Aptos" w:hAnsi="Aptos"/>
        </w:rPr>
        <w:t xml:space="preserve">apytaniu ofertowym lub wynikającymi </w:t>
      </w:r>
      <w:r w:rsidR="00E234D9" w:rsidRPr="00843AC9">
        <w:rPr>
          <w:rFonts w:ascii="Aptos" w:hAnsi="Aptos"/>
        </w:rPr>
        <w:t>z</w:t>
      </w:r>
      <w:r w:rsidR="00E234D9">
        <w:rPr>
          <w:rFonts w:ascii="Aptos" w:hAnsi="Aptos"/>
        </w:rPr>
        <w:t> </w:t>
      </w:r>
      <w:r w:rsidRPr="00843AC9">
        <w:rPr>
          <w:rFonts w:ascii="Aptos" w:hAnsi="Aptos"/>
        </w:rPr>
        <w:t xml:space="preserve">odrębnych przepisów, </w:t>
      </w:r>
      <w:r w:rsidR="001226C2" w:rsidRPr="00843AC9">
        <w:rPr>
          <w:rFonts w:ascii="Aptos" w:hAnsi="Aptos"/>
        </w:rPr>
        <w:t>Z</w:t>
      </w:r>
      <w:r w:rsidRPr="00843AC9">
        <w:rPr>
          <w:rFonts w:ascii="Aptos" w:hAnsi="Aptos"/>
        </w:rPr>
        <w:t xml:space="preserve">amawiający żąda od wykonawcy złożenia </w:t>
      </w:r>
      <w:r w:rsidR="00E234D9" w:rsidRPr="00843AC9">
        <w:rPr>
          <w:rFonts w:ascii="Aptos" w:hAnsi="Aptos"/>
        </w:rPr>
        <w:t>w</w:t>
      </w:r>
      <w:r w:rsidR="00E234D9">
        <w:rPr>
          <w:rFonts w:ascii="Aptos" w:hAnsi="Aptos"/>
        </w:rPr>
        <w:t> </w:t>
      </w:r>
      <w:r w:rsidRPr="00843AC9">
        <w:rPr>
          <w:rFonts w:ascii="Aptos" w:hAnsi="Aptos"/>
        </w:rPr>
        <w:t xml:space="preserve">wyznaczonym terminie wyjaśnień, </w:t>
      </w:r>
      <w:r w:rsidR="00E234D9" w:rsidRPr="00843AC9">
        <w:rPr>
          <w:rFonts w:ascii="Aptos" w:hAnsi="Aptos"/>
        </w:rPr>
        <w:t>w</w:t>
      </w:r>
      <w:r w:rsidR="00E234D9">
        <w:rPr>
          <w:rFonts w:ascii="Aptos" w:hAnsi="Aptos"/>
        </w:rPr>
        <w:t> </w:t>
      </w:r>
      <w:r w:rsidRPr="00843AC9">
        <w:rPr>
          <w:rFonts w:ascii="Aptos" w:hAnsi="Aptos"/>
        </w:rPr>
        <w:t xml:space="preserve">tym złożenia dowodów </w:t>
      </w:r>
      <w:r w:rsidR="00E234D9" w:rsidRPr="00843AC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00E234D9" w:rsidRPr="00843AC9">
        <w:rPr>
          <w:rFonts w:ascii="Aptos" w:hAnsi="Aptos"/>
        </w:rPr>
        <w:t>w</w:t>
      </w:r>
      <w:r w:rsidR="00E234D9">
        <w:rPr>
          <w:rFonts w:ascii="Aptos" w:hAnsi="Aptos"/>
        </w:rPr>
        <w:t> </w:t>
      </w:r>
      <w:r w:rsidRPr="00843AC9">
        <w:rPr>
          <w:rFonts w:ascii="Aptos" w:hAnsi="Aptos"/>
        </w:rPr>
        <w:t xml:space="preserve">konsultacji </w:t>
      </w:r>
      <w:r w:rsidR="00E234D9" w:rsidRPr="00843AC9">
        <w:rPr>
          <w:rFonts w:ascii="Aptos" w:hAnsi="Aptos"/>
        </w:rPr>
        <w:t>z</w:t>
      </w:r>
      <w:r w:rsidR="00E234D9">
        <w:rPr>
          <w:rFonts w:ascii="Aptos" w:hAnsi="Aptos"/>
        </w:rPr>
        <w:t> </w:t>
      </w:r>
      <w:r w:rsidR="00594904" w:rsidRPr="00843AC9">
        <w:rPr>
          <w:rFonts w:ascii="Aptos" w:hAnsi="Aptos"/>
        </w:rPr>
        <w:t>W</w:t>
      </w:r>
      <w:r w:rsidRPr="00843AC9">
        <w:rPr>
          <w:rFonts w:ascii="Aptos" w:hAnsi="Aptos"/>
        </w:rPr>
        <w:t xml:space="preserve">ykonawcą </w:t>
      </w:r>
      <w:r w:rsidR="00E234D9" w:rsidRPr="00843AC9">
        <w:rPr>
          <w:rFonts w:ascii="Aptos" w:hAnsi="Aptos"/>
        </w:rPr>
        <w:t>i</w:t>
      </w:r>
      <w:r w:rsidR="00E234D9">
        <w:rPr>
          <w:rFonts w:ascii="Aptos" w:hAnsi="Aptos"/>
        </w:rPr>
        <w:t> </w:t>
      </w:r>
      <w:r w:rsidRPr="00843AC9">
        <w:rPr>
          <w:rFonts w:ascii="Aptos" w:hAnsi="Aptos"/>
        </w:rPr>
        <w:t xml:space="preserve">może odrzucić tę ofertę </w:t>
      </w:r>
      <w:r w:rsidR="00E234D9" w:rsidRPr="00843AC9">
        <w:rPr>
          <w:rFonts w:ascii="Aptos" w:hAnsi="Aptos"/>
        </w:rPr>
        <w:t>w</w:t>
      </w:r>
      <w:r w:rsidR="00E234D9">
        <w:rPr>
          <w:rFonts w:ascii="Aptos" w:hAnsi="Aptos"/>
        </w:rPr>
        <w:t> </w:t>
      </w:r>
      <w:r w:rsidRPr="00843AC9">
        <w:rPr>
          <w:rFonts w:ascii="Aptos" w:hAnsi="Aptos"/>
        </w:rPr>
        <w:t xml:space="preserve">przypadku, gdy złożone wyjaśnienia wraz </w:t>
      </w:r>
      <w:r w:rsidR="00E234D9" w:rsidRPr="00843AC9">
        <w:rPr>
          <w:rFonts w:ascii="Aptos" w:hAnsi="Aptos"/>
        </w:rPr>
        <w:t>z</w:t>
      </w:r>
      <w:r w:rsidR="00E234D9">
        <w:rPr>
          <w:rFonts w:ascii="Aptos" w:hAnsi="Aptos"/>
        </w:rPr>
        <w:t> </w:t>
      </w:r>
      <w:r w:rsidRPr="00843AC9">
        <w:rPr>
          <w:rFonts w:ascii="Aptos" w:hAnsi="Aptos"/>
        </w:rPr>
        <w:t xml:space="preserve">dowodami nie uzasadniają podanej ceny lub kosztu </w:t>
      </w:r>
      <w:r w:rsidR="00E234D9" w:rsidRPr="00843AC9">
        <w:rPr>
          <w:rFonts w:ascii="Aptos" w:hAnsi="Aptos"/>
        </w:rPr>
        <w:t>w</w:t>
      </w:r>
      <w:r w:rsidR="00E234D9">
        <w:rPr>
          <w:rFonts w:ascii="Aptos" w:hAnsi="Aptos"/>
        </w:rPr>
        <w:t> </w:t>
      </w:r>
      <w:r w:rsidRPr="00843AC9">
        <w:rPr>
          <w:rFonts w:ascii="Aptos" w:hAnsi="Aptos"/>
        </w:rPr>
        <w:t>tej ofercie.</w:t>
      </w:r>
    </w:p>
    <w:p w14:paraId="5D8ED577" w14:textId="7070B516" w:rsidR="00C42A3F" w:rsidRPr="00843AC9" w:rsidRDefault="0023104F" w:rsidP="00C42A3F">
      <w:pPr>
        <w:pStyle w:val="Nagwek2"/>
        <w:rPr>
          <w:rFonts w:ascii="Aptos" w:hAnsi="Aptos"/>
        </w:rPr>
      </w:pPr>
      <w:r>
        <w:rPr>
          <w:rFonts w:ascii="Aptos" w:hAnsi="Aptos"/>
        </w:rPr>
        <w:t>O</w:t>
      </w:r>
      <w:r w:rsidR="00C42A3F" w:rsidRPr="00843AC9">
        <w:rPr>
          <w:rFonts w:ascii="Aptos" w:hAnsi="Aptos"/>
        </w:rPr>
        <w:t>twarcie ofert</w:t>
      </w:r>
    </w:p>
    <w:p w14:paraId="5D8ED578" w14:textId="22BC758D" w:rsidR="008F7F72" w:rsidRPr="00843AC9" w:rsidRDefault="008F7F72" w:rsidP="00450E4B">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00A420CD" w:rsidRPr="00843AC9">
        <w:rPr>
          <w:rFonts w:ascii="Aptos" w:hAnsi="Aptos"/>
        </w:rPr>
        <w:t> </w:t>
      </w:r>
      <w:r w:rsidRPr="00843AC9">
        <w:rPr>
          <w:rFonts w:ascii="Aptos" w:hAnsi="Aptos"/>
        </w:rPr>
        <w:t>pkt </w:t>
      </w:r>
      <w:r w:rsidR="00A17784">
        <w:rPr>
          <w:rFonts w:ascii="Aptos" w:hAnsi="Aptos"/>
        </w:rPr>
        <w:t>8</w:t>
      </w:r>
      <w:r w:rsidR="00E85E51" w:rsidRPr="00843AC9">
        <w:rPr>
          <w:rFonts w:ascii="Aptos" w:hAnsi="Aptos"/>
        </w:rPr>
        <w:t xml:space="preserve"> Z</w:t>
      </w:r>
      <w:r w:rsidRPr="00843AC9">
        <w:rPr>
          <w:rFonts w:ascii="Aptos" w:hAnsi="Aptos"/>
        </w:rPr>
        <w:t xml:space="preserve">apytania Ofertowego. </w:t>
      </w:r>
    </w:p>
    <w:p w14:paraId="5D8ED579" w14:textId="03C25B4F" w:rsidR="008F7F72" w:rsidRPr="00843AC9" w:rsidRDefault="00E234D9" w:rsidP="00450E4B">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008F7F72" w:rsidRPr="00843AC9">
        <w:rPr>
          <w:rFonts w:ascii="Aptos" w:hAnsi="Aptos"/>
        </w:rPr>
        <w:t xml:space="preserve">związku </w:t>
      </w:r>
      <w:r w:rsidRPr="00843AC9">
        <w:rPr>
          <w:rFonts w:ascii="Aptos" w:hAnsi="Aptos"/>
        </w:rPr>
        <w:t>z</w:t>
      </w:r>
      <w:r>
        <w:rPr>
          <w:rFonts w:ascii="Aptos" w:hAnsi="Aptos"/>
        </w:rPr>
        <w:t> </w:t>
      </w:r>
      <w:r w:rsidR="008F7F72" w:rsidRPr="00843AC9">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008F7F72" w:rsidRPr="00843AC9">
        <w:rPr>
          <w:rFonts w:ascii="Aptos" w:hAnsi="Aptos"/>
        </w:rPr>
        <w:t>prowadzenia transmisji</w:t>
      </w:r>
      <w:r w:rsidR="00CC0C92">
        <w:rPr>
          <w:rFonts w:ascii="Aptos" w:hAnsi="Aptos"/>
        </w:rPr>
        <w:br/>
      </w:r>
      <w:r w:rsidRPr="00843AC9">
        <w:rPr>
          <w:rFonts w:ascii="Aptos" w:hAnsi="Aptos"/>
        </w:rPr>
        <w:t>z</w:t>
      </w:r>
      <w:r>
        <w:rPr>
          <w:rFonts w:ascii="Aptos" w:hAnsi="Aptos"/>
        </w:rPr>
        <w:t> </w:t>
      </w:r>
      <w:r w:rsidR="008F7F72" w:rsidRPr="00843AC9">
        <w:rPr>
          <w:rFonts w:ascii="Aptos" w:hAnsi="Aptos"/>
        </w:rPr>
        <w:t xml:space="preserve">otwarcia ofert. </w:t>
      </w:r>
    </w:p>
    <w:p w14:paraId="5D8ED57A" w14:textId="53409234" w:rsidR="008F7F72" w:rsidRPr="00843AC9" w:rsidRDefault="008F7F72" w:rsidP="00450E4B">
      <w:pPr>
        <w:pStyle w:val="Akapitzlist"/>
        <w:numPr>
          <w:ilvl w:val="0"/>
          <w:numId w:val="19"/>
        </w:numPr>
        <w:spacing w:after="0"/>
        <w:ind w:left="720"/>
        <w:jc w:val="both"/>
        <w:rPr>
          <w:rFonts w:ascii="Aptos" w:hAnsi="Aptos"/>
        </w:rPr>
      </w:pPr>
      <w:r w:rsidRPr="00843AC9">
        <w:rPr>
          <w:rFonts w:ascii="Aptos" w:hAnsi="Aptos"/>
        </w:rPr>
        <w:t xml:space="preserve">Informacja </w:t>
      </w:r>
      <w:r w:rsidR="00E234D9" w:rsidRPr="00843AC9">
        <w:rPr>
          <w:rFonts w:ascii="Aptos" w:hAnsi="Aptos"/>
        </w:rPr>
        <w:t>z</w:t>
      </w:r>
      <w:r w:rsidR="00E234D9">
        <w:rPr>
          <w:rFonts w:ascii="Aptos" w:hAnsi="Aptos"/>
        </w:rPr>
        <w:t> </w:t>
      </w:r>
      <w:r w:rsidRPr="00843AC9">
        <w:rPr>
          <w:rFonts w:ascii="Aptos" w:hAnsi="Aptos"/>
        </w:rPr>
        <w:t xml:space="preserve">otwarcia ofert będzie widoczna </w:t>
      </w:r>
      <w:r w:rsidR="00E234D9" w:rsidRPr="00843AC9">
        <w:rPr>
          <w:rFonts w:ascii="Aptos" w:hAnsi="Aptos"/>
        </w:rPr>
        <w:t>w</w:t>
      </w:r>
      <w:r w:rsidR="00E234D9">
        <w:rPr>
          <w:rFonts w:ascii="Aptos" w:hAnsi="Aptos"/>
        </w:rPr>
        <w:t> </w:t>
      </w:r>
      <w:r w:rsidRPr="00843AC9">
        <w:rPr>
          <w:rFonts w:ascii="Aptos" w:hAnsi="Aptos"/>
        </w:rPr>
        <w:t xml:space="preserve">Bazie Konkurencyjności. </w:t>
      </w:r>
    </w:p>
    <w:p w14:paraId="5D8ED57C" w14:textId="77777777" w:rsidR="00E73C6B" w:rsidRPr="00843AC9" w:rsidRDefault="00E73C6B" w:rsidP="00E73C6B">
      <w:pPr>
        <w:pStyle w:val="Nagwek1"/>
        <w:ind w:left="431" w:hanging="431"/>
        <w:rPr>
          <w:rFonts w:ascii="Aptos" w:hAnsi="Aptos"/>
        </w:rPr>
      </w:pPr>
      <w:r w:rsidRPr="00843AC9">
        <w:rPr>
          <w:rFonts w:ascii="Aptos" w:hAnsi="Aptos"/>
        </w:rPr>
        <w:t>Termin związania ofertą</w:t>
      </w:r>
    </w:p>
    <w:p w14:paraId="5D8ED57D" w14:textId="3DD39113" w:rsidR="00ED363E" w:rsidRPr="00843AC9" w:rsidRDefault="00ED363E" w:rsidP="00450E4B">
      <w:pPr>
        <w:pStyle w:val="Akapitzlist"/>
        <w:numPr>
          <w:ilvl w:val="0"/>
          <w:numId w:val="5"/>
        </w:numPr>
        <w:jc w:val="both"/>
        <w:rPr>
          <w:rFonts w:ascii="Aptos" w:hAnsi="Aptos"/>
        </w:rPr>
      </w:pPr>
      <w:r w:rsidRPr="00843AC9">
        <w:rPr>
          <w:rFonts w:ascii="Aptos" w:hAnsi="Aptos"/>
        </w:rPr>
        <w:t xml:space="preserve">Termin związania ofertą wynosi 30 dni </w:t>
      </w:r>
      <w:r w:rsidR="00E234D9" w:rsidRPr="00843AC9">
        <w:rPr>
          <w:rFonts w:ascii="Aptos" w:hAnsi="Aptos"/>
        </w:rPr>
        <w:t>i</w:t>
      </w:r>
      <w:r w:rsidR="00E234D9">
        <w:rPr>
          <w:rFonts w:ascii="Aptos" w:hAnsi="Aptos"/>
        </w:rPr>
        <w:t> </w:t>
      </w:r>
      <w:r w:rsidRPr="00843AC9">
        <w:rPr>
          <w:rFonts w:ascii="Aptos" w:hAnsi="Aptos"/>
        </w:rPr>
        <w:t xml:space="preserve">rozpoczyna się wraz </w:t>
      </w:r>
      <w:r w:rsidR="00E234D9" w:rsidRPr="00843AC9">
        <w:rPr>
          <w:rFonts w:ascii="Aptos" w:hAnsi="Aptos"/>
        </w:rPr>
        <w:t>z</w:t>
      </w:r>
      <w:r w:rsidR="00E234D9">
        <w:rPr>
          <w:rFonts w:ascii="Aptos" w:hAnsi="Aptos"/>
        </w:rPr>
        <w:t> </w:t>
      </w:r>
      <w:r w:rsidRPr="00843AC9">
        <w:rPr>
          <w:rFonts w:ascii="Aptos" w:hAnsi="Aptos"/>
        </w:rPr>
        <w:t xml:space="preserve">upływem terminu składania ofert. </w:t>
      </w:r>
    </w:p>
    <w:p w14:paraId="5D8ED57E" w14:textId="18FAC5C1" w:rsidR="00ED363E" w:rsidRPr="00843AC9" w:rsidRDefault="00ED363E" w:rsidP="00450E4B">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00E234D9" w:rsidRPr="00843AC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00E234D9" w:rsidRPr="00843AC9">
        <w:rPr>
          <w:rFonts w:ascii="Aptos" w:hAnsi="Aptos"/>
        </w:rPr>
        <w:t>o</w:t>
      </w:r>
      <w:r w:rsidR="00E234D9">
        <w:rPr>
          <w:rFonts w:ascii="Aptos" w:hAnsi="Aptos"/>
        </w:rPr>
        <w:t> </w:t>
      </w:r>
      <w:r w:rsidRPr="00843AC9">
        <w:rPr>
          <w:rFonts w:ascii="Aptos" w:hAnsi="Aptos"/>
        </w:rPr>
        <w:t xml:space="preserve">wyrażenie zgody na przedłużenie tego terminu </w:t>
      </w:r>
      <w:r w:rsidR="00E234D9" w:rsidRPr="00843AC9">
        <w:rPr>
          <w:rFonts w:ascii="Aptos" w:hAnsi="Aptos"/>
        </w:rPr>
        <w:t>o</w:t>
      </w:r>
      <w:r w:rsidR="00E234D9">
        <w:rPr>
          <w:rFonts w:ascii="Aptos" w:hAnsi="Aptos"/>
        </w:rPr>
        <w:t> </w:t>
      </w:r>
      <w:r w:rsidRPr="00843AC9">
        <w:rPr>
          <w:rFonts w:ascii="Aptos" w:hAnsi="Aptos"/>
        </w:rPr>
        <w:t>oznaczony okres, nie dłuższy jednak niż 30 dni.</w:t>
      </w:r>
    </w:p>
    <w:p w14:paraId="5D8ED57F" w14:textId="7652CDE8" w:rsidR="003A6523" w:rsidRPr="00843AC9" w:rsidRDefault="00ED363E" w:rsidP="00450E4B">
      <w:pPr>
        <w:pStyle w:val="Akapitzlist"/>
        <w:numPr>
          <w:ilvl w:val="0"/>
          <w:numId w:val="5"/>
        </w:numPr>
        <w:jc w:val="both"/>
        <w:rPr>
          <w:rFonts w:ascii="Aptos" w:hAnsi="Aptos"/>
        </w:rPr>
      </w:pPr>
      <w:r w:rsidRPr="00843AC9">
        <w:rPr>
          <w:rFonts w:ascii="Aptos" w:hAnsi="Aptos"/>
        </w:rPr>
        <w:t xml:space="preserve">Odmowa wyrażenia zgody, </w:t>
      </w:r>
      <w:r w:rsidR="00E234D9" w:rsidRPr="00843AC9">
        <w:rPr>
          <w:rFonts w:ascii="Aptos" w:hAnsi="Aptos"/>
        </w:rPr>
        <w:t>o</w:t>
      </w:r>
      <w:r w:rsidR="00E234D9">
        <w:rPr>
          <w:rFonts w:ascii="Aptos" w:hAnsi="Aptos"/>
        </w:rPr>
        <w:t> </w:t>
      </w:r>
      <w:r w:rsidRPr="00843AC9">
        <w:rPr>
          <w:rFonts w:ascii="Aptos" w:hAnsi="Aptos"/>
        </w:rPr>
        <w:t xml:space="preserve">której mowa </w:t>
      </w:r>
      <w:r w:rsidR="00E234D9" w:rsidRPr="00843AC9">
        <w:rPr>
          <w:rFonts w:ascii="Aptos" w:hAnsi="Aptos"/>
        </w:rPr>
        <w:t>w</w:t>
      </w:r>
      <w:r w:rsidR="00E234D9">
        <w:rPr>
          <w:rFonts w:ascii="Aptos" w:hAnsi="Aptos"/>
        </w:rPr>
        <w:t> </w:t>
      </w:r>
      <w:r w:rsidRPr="00843AC9">
        <w:rPr>
          <w:rFonts w:ascii="Aptos" w:hAnsi="Aptos"/>
        </w:rPr>
        <w:t>ust. 2, nie powoduje utraty wadium</w:t>
      </w:r>
      <w:r w:rsidR="001A3C70" w:rsidRPr="00843AC9">
        <w:rPr>
          <w:rFonts w:ascii="Aptos" w:hAnsi="Aptos"/>
        </w:rPr>
        <w:t xml:space="preserve"> </w:t>
      </w:r>
      <w:r w:rsidR="00E234D9" w:rsidRPr="00843AC9">
        <w:rPr>
          <w:rFonts w:ascii="Aptos" w:hAnsi="Aptos"/>
        </w:rPr>
        <w:t>o</w:t>
      </w:r>
      <w:r w:rsidR="00E234D9">
        <w:rPr>
          <w:rFonts w:ascii="Aptos" w:hAnsi="Aptos"/>
        </w:rPr>
        <w:t> </w:t>
      </w:r>
      <w:r w:rsidR="001A3C70" w:rsidRPr="00843AC9">
        <w:rPr>
          <w:rFonts w:ascii="Aptos" w:hAnsi="Aptos"/>
        </w:rPr>
        <w:t xml:space="preserve">ile jest wymagane </w:t>
      </w:r>
      <w:r w:rsidR="00E234D9" w:rsidRPr="00843AC9">
        <w:rPr>
          <w:rFonts w:ascii="Aptos" w:hAnsi="Aptos"/>
        </w:rPr>
        <w:t>w</w:t>
      </w:r>
      <w:r w:rsidR="00E234D9">
        <w:rPr>
          <w:rFonts w:ascii="Aptos" w:hAnsi="Aptos"/>
        </w:rPr>
        <w:t> </w:t>
      </w:r>
      <w:r w:rsidR="001A3C70" w:rsidRPr="00843AC9">
        <w:rPr>
          <w:rFonts w:ascii="Aptos" w:hAnsi="Aptos"/>
        </w:rPr>
        <w:t>postępowaniu</w:t>
      </w:r>
      <w:r w:rsidRPr="00843AC9">
        <w:rPr>
          <w:rFonts w:ascii="Aptos" w:hAnsi="Aptos"/>
        </w:rPr>
        <w:t>.</w:t>
      </w:r>
    </w:p>
    <w:p w14:paraId="5D8ED580" w14:textId="77777777" w:rsidR="00BD5934" w:rsidRPr="00843AC9" w:rsidRDefault="00BD5934" w:rsidP="00BD5934">
      <w:pPr>
        <w:pStyle w:val="Nagwek1"/>
        <w:ind w:left="431" w:hanging="431"/>
        <w:rPr>
          <w:rFonts w:ascii="Aptos" w:hAnsi="Aptos"/>
        </w:rPr>
      </w:pPr>
      <w:r w:rsidRPr="00843AC9">
        <w:rPr>
          <w:rFonts w:ascii="Aptos" w:hAnsi="Aptos"/>
        </w:rPr>
        <w:lastRenderedPageBreak/>
        <w:t>Tajemnica przedsiębiorstwa</w:t>
      </w:r>
    </w:p>
    <w:p w14:paraId="5D8ED581" w14:textId="53DF7AF3" w:rsidR="0078072B" w:rsidRPr="00843AC9" w:rsidRDefault="0078072B" w:rsidP="00450E4B">
      <w:pPr>
        <w:pStyle w:val="Akapitzlist"/>
        <w:numPr>
          <w:ilvl w:val="0"/>
          <w:numId w:val="6"/>
        </w:numPr>
        <w:jc w:val="both"/>
        <w:rPr>
          <w:rFonts w:ascii="Aptos" w:hAnsi="Aptos"/>
        </w:rPr>
      </w:pPr>
      <w:r w:rsidRPr="00843AC9">
        <w:rPr>
          <w:rFonts w:ascii="Aptos" w:hAnsi="Aptos"/>
        </w:rPr>
        <w:t xml:space="preserve">Oferty składane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 xml:space="preserve">zamówienie publiczne są jawne </w:t>
      </w:r>
      <w:r w:rsidR="00E234D9" w:rsidRPr="00843AC9">
        <w:rPr>
          <w:rFonts w:ascii="Aptos" w:hAnsi="Aptos"/>
        </w:rPr>
        <w:t>i</w:t>
      </w:r>
      <w:r w:rsidR="00E234D9">
        <w:rPr>
          <w:rFonts w:ascii="Aptos" w:hAnsi="Aptos"/>
        </w:rPr>
        <w:t> </w:t>
      </w:r>
      <w:r w:rsidRPr="00843AC9">
        <w:rPr>
          <w:rFonts w:ascii="Aptos" w:hAnsi="Aptos"/>
        </w:rPr>
        <w:t xml:space="preserve">mogą zostać udostępnione od chwili ich otwarcia, </w:t>
      </w:r>
      <w:r w:rsidR="00E234D9" w:rsidRPr="00843AC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rozumieniu art. 11 ust. 4 ustawy </w:t>
      </w:r>
      <w:r w:rsidR="00E234D9" w:rsidRPr="00843AC9">
        <w:rPr>
          <w:rFonts w:ascii="Aptos" w:hAnsi="Aptos"/>
        </w:rPr>
        <w:t>z</w:t>
      </w:r>
      <w:r w:rsidR="00E234D9">
        <w:rPr>
          <w:rFonts w:ascii="Aptos" w:hAnsi="Aptos"/>
        </w:rPr>
        <w:t> </w:t>
      </w:r>
      <w:r w:rsidRPr="00843AC9">
        <w:rPr>
          <w:rFonts w:ascii="Aptos" w:hAnsi="Aptos"/>
        </w:rPr>
        <w:t xml:space="preserve">dnia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 xml:space="preserve">2019 r., poz.  1010). Jeśli Wykonawca składając ofertę wraz </w:t>
      </w:r>
      <w:r w:rsidR="00E234D9" w:rsidRPr="00843AC9">
        <w:rPr>
          <w:rFonts w:ascii="Aptos" w:hAnsi="Aptos"/>
        </w:rPr>
        <w:t>z</w:t>
      </w:r>
      <w:r w:rsidR="00E234D9">
        <w:rPr>
          <w:rFonts w:ascii="Aptos" w:hAnsi="Aptos"/>
        </w:rPr>
        <w:t> </w:t>
      </w:r>
      <w:r w:rsidRPr="00843AC9">
        <w:rPr>
          <w:rFonts w:ascii="Aptos" w:hAnsi="Aptos"/>
        </w:rPr>
        <w:t xml:space="preserve">jej załącznikami zamierza zastrzec niektóre informacje </w:t>
      </w:r>
      <w:r w:rsidR="00E234D9" w:rsidRPr="00843AC9">
        <w:rPr>
          <w:rFonts w:ascii="Aptos" w:hAnsi="Aptos"/>
        </w:rPr>
        <w:t>w</w:t>
      </w:r>
      <w:r w:rsidR="00E234D9">
        <w:rPr>
          <w:rFonts w:ascii="Aptos" w:hAnsi="Aptos"/>
        </w:rPr>
        <w:t> </w:t>
      </w:r>
      <w:r w:rsidRPr="00843AC9">
        <w:rPr>
          <w:rFonts w:ascii="Aptos" w:hAnsi="Aptos"/>
        </w:rPr>
        <w:t xml:space="preserve">nich zawarte, zobowiązany jest nie później niż </w:t>
      </w:r>
      <w:r w:rsidR="00E234D9" w:rsidRPr="00843AC9">
        <w:rPr>
          <w:rFonts w:ascii="Aptos" w:hAnsi="Aptos"/>
        </w:rPr>
        <w:t>w</w:t>
      </w:r>
      <w:r w:rsidR="00E234D9">
        <w:rPr>
          <w:rFonts w:ascii="Aptos" w:hAnsi="Aptos"/>
        </w:rPr>
        <w:t> </w:t>
      </w:r>
      <w:r w:rsidRPr="00843AC9">
        <w:rPr>
          <w:rFonts w:ascii="Aptos" w:hAnsi="Aptos"/>
        </w:rPr>
        <w:t xml:space="preserve">terminie składania ofert, zastrzec </w:t>
      </w:r>
      <w:r w:rsidR="00E234D9" w:rsidRPr="00843AC9">
        <w:rPr>
          <w:rFonts w:ascii="Aptos" w:hAnsi="Aptos"/>
        </w:rPr>
        <w:t>w</w:t>
      </w:r>
      <w:r w:rsidR="00E234D9">
        <w:rPr>
          <w:rFonts w:ascii="Aptos" w:hAnsi="Aptos"/>
        </w:rPr>
        <w:t> </w:t>
      </w:r>
      <w:r w:rsidRPr="00843AC9">
        <w:rPr>
          <w:rFonts w:ascii="Aptos" w:hAnsi="Aptos"/>
        </w:rPr>
        <w:t xml:space="preserve">dokumentach składanych wraz </w:t>
      </w:r>
      <w:r w:rsidR="00E234D9" w:rsidRPr="00843AC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00E234D9" w:rsidRPr="00843AC9">
        <w:rPr>
          <w:rFonts w:ascii="Aptos" w:hAnsi="Aptos"/>
        </w:rPr>
        <w:t>i</w:t>
      </w:r>
      <w:r w:rsidR="00E234D9">
        <w:rPr>
          <w:rFonts w:ascii="Aptos" w:hAnsi="Aptos"/>
        </w:rPr>
        <w:t> </w:t>
      </w:r>
      <w:r w:rsidR="00E234D9" w:rsidRPr="00843AC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00E234D9" w:rsidRPr="00843AC9">
        <w:rPr>
          <w:rFonts w:ascii="Aptos" w:hAnsi="Aptos"/>
        </w:rPr>
        <w:t>i</w:t>
      </w:r>
      <w:r w:rsidR="00E234D9">
        <w:rPr>
          <w:rFonts w:ascii="Aptos" w:hAnsi="Aptos"/>
        </w:rPr>
        <w:t> </w:t>
      </w:r>
      <w:r w:rsidRPr="00843AC9">
        <w:rPr>
          <w:rFonts w:ascii="Aptos" w:hAnsi="Aptos"/>
        </w:rPr>
        <w:t xml:space="preserve">niestanowiącą tajemnicy przedsiębiorstwa </w:t>
      </w:r>
      <w:r w:rsidR="00E234D9" w:rsidRPr="00843AC9">
        <w:rPr>
          <w:rFonts w:ascii="Aptos" w:hAnsi="Aptos"/>
        </w:rPr>
        <w:t>w</w:t>
      </w:r>
      <w:r w:rsidR="00E234D9">
        <w:rPr>
          <w:rFonts w:ascii="Aptos" w:hAnsi="Aptos"/>
        </w:rPr>
        <w:t> </w:t>
      </w:r>
      <w:r w:rsidRPr="00843AC9">
        <w:rPr>
          <w:rFonts w:ascii="Aptos" w:hAnsi="Aptos"/>
        </w:rPr>
        <w:t xml:space="preserve">rozumieniu ustawy </w:t>
      </w:r>
      <w:r w:rsidR="00E234D9" w:rsidRPr="00843AC9">
        <w:rPr>
          <w:rFonts w:ascii="Aptos" w:hAnsi="Aptos"/>
        </w:rPr>
        <w:t>z</w:t>
      </w:r>
      <w:r w:rsidR="00E234D9">
        <w:rPr>
          <w:rFonts w:ascii="Aptos" w:hAnsi="Aptos"/>
        </w:rPr>
        <w:t> </w:t>
      </w:r>
      <w:r w:rsidRPr="00843AC9">
        <w:rPr>
          <w:rFonts w:ascii="Aptos" w:hAnsi="Aptos"/>
        </w:rPr>
        <w:t xml:space="preserve">dnia 16 kwietnia 1993 r. </w:t>
      </w:r>
      <w:r w:rsidR="00E234D9" w:rsidRPr="00843AC9">
        <w:rPr>
          <w:rFonts w:ascii="Aptos" w:hAnsi="Aptos"/>
        </w:rPr>
        <w:t>o</w:t>
      </w:r>
      <w:r w:rsidR="00E234D9">
        <w:rPr>
          <w:rFonts w:ascii="Aptos" w:hAnsi="Aptos"/>
        </w:rPr>
        <w:t> </w:t>
      </w:r>
      <w:r w:rsidRPr="00843AC9">
        <w:rPr>
          <w:rFonts w:ascii="Aptos" w:hAnsi="Aptos"/>
        </w:rPr>
        <w:t xml:space="preserve">zwalczaniu nieuczciwej konkurencji (Dz.U. </w:t>
      </w:r>
      <w:r w:rsidR="00E234D9" w:rsidRPr="00843AC9">
        <w:rPr>
          <w:rFonts w:ascii="Aptos" w:hAnsi="Aptos"/>
        </w:rPr>
        <w:t>z</w:t>
      </w:r>
      <w:r w:rsidR="00E234D9">
        <w:rPr>
          <w:rFonts w:ascii="Aptos" w:hAnsi="Aptos"/>
        </w:rPr>
        <w:t> </w:t>
      </w:r>
      <w:r w:rsidRPr="00843AC9">
        <w:rPr>
          <w:rFonts w:ascii="Aptos" w:hAnsi="Aptos"/>
        </w:rPr>
        <w:t>2019 r. poz. 1010).</w:t>
      </w:r>
    </w:p>
    <w:p w14:paraId="5D8ED582" w14:textId="116E53C5" w:rsidR="0078072B" w:rsidRPr="00843AC9" w:rsidRDefault="0078072B" w:rsidP="00450E4B">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00E234D9" w:rsidRPr="00843AC9">
        <w:rPr>
          <w:rFonts w:ascii="Aptos" w:hAnsi="Aptos"/>
        </w:rPr>
        <w:t>a</w:t>
      </w:r>
      <w:r w:rsidR="00E234D9">
        <w:rPr>
          <w:rFonts w:ascii="Aptos" w:hAnsi="Aptos"/>
        </w:rPr>
        <w:t> </w:t>
      </w:r>
      <w:r w:rsidRPr="00843AC9">
        <w:rPr>
          <w:rFonts w:ascii="Aptos" w:hAnsi="Aptos"/>
        </w:rPr>
        <w:t xml:space="preserve">plik opatrzony podpisem. </w:t>
      </w:r>
      <w:r w:rsidR="00F52B8A" w:rsidRPr="00843AC9">
        <w:rPr>
          <w:rFonts w:ascii="Aptos" w:hAnsi="Aptos"/>
        </w:rPr>
        <w:t xml:space="preserve">Dopuszcza się podpis </w:t>
      </w:r>
      <w:r w:rsidR="00E234D9" w:rsidRPr="00843AC9">
        <w:rPr>
          <w:rFonts w:ascii="Aptos" w:hAnsi="Aptos"/>
        </w:rPr>
        <w:t>w</w:t>
      </w:r>
      <w:r w:rsidR="00E234D9">
        <w:rPr>
          <w:rFonts w:ascii="Aptos" w:hAnsi="Aptos"/>
        </w:rPr>
        <w:t> </w:t>
      </w:r>
      <w:r w:rsidR="00F52B8A" w:rsidRPr="00843AC9">
        <w:rPr>
          <w:rFonts w:ascii="Aptos" w:hAnsi="Aptos"/>
        </w:rPr>
        <w:t xml:space="preserve">formie pisemnej lub </w:t>
      </w:r>
      <w:r w:rsidR="00E234D9" w:rsidRPr="00843AC9">
        <w:rPr>
          <w:rFonts w:ascii="Aptos" w:hAnsi="Aptos"/>
        </w:rPr>
        <w:t>w</w:t>
      </w:r>
      <w:r w:rsidR="00E234D9">
        <w:rPr>
          <w:rFonts w:ascii="Aptos" w:hAnsi="Aptos"/>
        </w:rPr>
        <w:t> </w:t>
      </w:r>
      <w:r w:rsidR="00F52B8A" w:rsidRPr="00843AC9">
        <w:rPr>
          <w:rFonts w:ascii="Aptos" w:hAnsi="Aptos"/>
        </w:rPr>
        <w:t>formie elektronicznej.</w:t>
      </w:r>
    </w:p>
    <w:p w14:paraId="24C4D90F" w14:textId="51E5FEEC" w:rsidR="009E55F9" w:rsidRPr="009E55F9" w:rsidRDefault="0078072B" w:rsidP="00450E4B">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00E234D9" w:rsidRPr="00843AC9">
        <w:rPr>
          <w:rFonts w:ascii="Aptos" w:hAnsi="Aptos"/>
        </w:rPr>
        <w:t>w</w:t>
      </w:r>
      <w:r w:rsidR="00E234D9">
        <w:rPr>
          <w:rFonts w:ascii="Aptos" w:hAnsi="Aptos"/>
        </w:rPr>
        <w:t> </w:t>
      </w:r>
      <w:r w:rsidRPr="00843AC9">
        <w:rPr>
          <w:rFonts w:ascii="Aptos" w:hAnsi="Aptos"/>
        </w:rPr>
        <w:t xml:space="preserve">odrębnym pliku </w:t>
      </w:r>
      <w:r w:rsidR="00243EC8" w:rsidRPr="00843AC9">
        <w:rPr>
          <w:rFonts w:ascii="Aptos" w:hAnsi="Aptos"/>
        </w:rPr>
        <w:t>opatrzonym podpisem</w:t>
      </w:r>
      <w:r w:rsidRPr="00843AC9">
        <w:rPr>
          <w:rFonts w:ascii="Aptos" w:hAnsi="Aptos"/>
        </w:rPr>
        <w:t>.</w:t>
      </w:r>
      <w:r w:rsidR="00243EC8" w:rsidRPr="00843AC9">
        <w:rPr>
          <w:rFonts w:ascii="Aptos" w:hAnsi="Aptos"/>
        </w:rPr>
        <w:t xml:space="preserve"> Dopuszcza się podpis </w:t>
      </w:r>
      <w:r w:rsidR="00E234D9" w:rsidRPr="00843AC9">
        <w:rPr>
          <w:rFonts w:ascii="Aptos" w:hAnsi="Aptos"/>
        </w:rPr>
        <w:t>w</w:t>
      </w:r>
      <w:r w:rsidR="00E234D9">
        <w:rPr>
          <w:rFonts w:ascii="Aptos" w:hAnsi="Aptos"/>
        </w:rPr>
        <w:t> </w:t>
      </w:r>
      <w:r w:rsidR="00243EC8" w:rsidRPr="00843AC9">
        <w:rPr>
          <w:rFonts w:ascii="Aptos" w:hAnsi="Aptos"/>
        </w:rPr>
        <w:t xml:space="preserve">formie pisemnej lub </w:t>
      </w:r>
      <w:r w:rsidR="00E234D9" w:rsidRPr="00843AC9">
        <w:rPr>
          <w:rFonts w:ascii="Aptos" w:hAnsi="Aptos"/>
        </w:rPr>
        <w:t>w</w:t>
      </w:r>
      <w:r w:rsidR="00E234D9">
        <w:rPr>
          <w:rFonts w:ascii="Aptos" w:hAnsi="Aptos"/>
        </w:rPr>
        <w:t> </w:t>
      </w:r>
      <w:r w:rsidR="00243EC8" w:rsidRPr="00843AC9">
        <w:rPr>
          <w:rFonts w:ascii="Aptos" w:hAnsi="Aptos"/>
        </w:rPr>
        <w:t>formie elektronicznej.</w:t>
      </w:r>
      <w:r w:rsidR="009E55F9" w:rsidRPr="009E55F9">
        <w:rPr>
          <w:rFonts w:ascii="Aptos" w:hAnsi="Aptos"/>
        </w:rPr>
        <w:t xml:space="preserve"> Zaleca się, aby uzasadnienie zastrzeżenia informacji jako tajemnicy przedsiębiorstwa było sformułowane w sposób umożliwiający jego udostępnienie. Zastrzeżenie przez </w:t>
      </w:r>
      <w:r w:rsidR="009E55F9">
        <w:rPr>
          <w:rFonts w:ascii="Aptos" w:hAnsi="Aptos"/>
        </w:rPr>
        <w:t>Wykonawcę</w:t>
      </w:r>
      <w:r w:rsidR="009E55F9" w:rsidRPr="009E55F9">
        <w:rPr>
          <w:rFonts w:ascii="Aptos" w:hAnsi="Aptos"/>
        </w:rPr>
        <w:t xml:space="preserve"> tajemnicy przedsiębiorstwa bez uzasadnienia, będzie traktowane przez </w:t>
      </w:r>
      <w:r w:rsidR="009E55F9">
        <w:rPr>
          <w:rFonts w:ascii="Aptos" w:hAnsi="Aptos"/>
        </w:rPr>
        <w:t>Zamawiającego</w:t>
      </w:r>
      <w:r w:rsidR="009E55F9" w:rsidRPr="009E55F9">
        <w:rPr>
          <w:rFonts w:ascii="Aptos" w:hAnsi="Aptos"/>
        </w:rPr>
        <w:t xml:space="preserve"> jako bezskuteczne ze względu na zaniechanie przez </w:t>
      </w:r>
      <w:r w:rsidR="009E55F9">
        <w:rPr>
          <w:rFonts w:ascii="Aptos" w:hAnsi="Aptos"/>
        </w:rPr>
        <w:t>Wykonawcę</w:t>
      </w:r>
      <w:r w:rsidR="009E55F9" w:rsidRP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14:paraId="5D8ED583" w14:textId="588F666F" w:rsidR="0078072B" w:rsidRPr="00E234D9" w:rsidRDefault="009E55F9" w:rsidP="00450E4B">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14:paraId="5D8ED585" w14:textId="07C9D952" w:rsidR="007D2194" w:rsidRDefault="007D2194" w:rsidP="007D2194">
      <w:pPr>
        <w:pStyle w:val="Nagwek1"/>
        <w:ind w:left="431" w:hanging="431"/>
        <w:rPr>
          <w:rFonts w:ascii="Aptos" w:hAnsi="Aptos"/>
        </w:rPr>
      </w:pPr>
      <w:r w:rsidRPr="00843AC9">
        <w:rPr>
          <w:rFonts w:ascii="Aptos" w:hAnsi="Aptos"/>
        </w:rPr>
        <w:t>Termin realizacji umowy</w:t>
      </w:r>
    </w:p>
    <w:p w14:paraId="4C8D92EC" w14:textId="77777777" w:rsidR="00F82C61" w:rsidRDefault="00F82C61" w:rsidP="00637B04">
      <w:pPr>
        <w:jc w:val="both"/>
        <w:textDirection w:val="btLr"/>
      </w:pPr>
    </w:p>
    <w:p w14:paraId="36B90E0E" w14:textId="77777777" w:rsidR="00F82C61" w:rsidRPr="00F82C61" w:rsidRDefault="00F82C61" w:rsidP="00F82C61">
      <w:pPr>
        <w:numPr>
          <w:ilvl w:val="0"/>
          <w:numId w:val="64"/>
        </w:numPr>
        <w:jc w:val="both"/>
        <w:textDirection w:val="btLr"/>
      </w:pPr>
      <w:r w:rsidRPr="00F82C61">
        <w:rPr>
          <w:b/>
          <w:bCs/>
        </w:rPr>
        <w:t>Definicja Realizacji:</w:t>
      </w:r>
      <w:r w:rsidRPr="00F82C61">
        <w:t xml:space="preserve"> Przez realizację przedmiotu zamówienia rozumie się </w:t>
      </w:r>
      <w:r w:rsidRPr="00F82C61">
        <w:rPr>
          <w:b/>
          <w:bCs/>
        </w:rPr>
        <w:t>zakończenie prac wdrożeniowych</w:t>
      </w:r>
      <w:r w:rsidRPr="00F82C61">
        <w:t>, dostarczenie wszystkich wymaganych licencji i certyfikatów gwarancyjnych oraz podpisanie bezusterkowych Protokołów Odbioru Końcowego dla poszczególnych Części zamówienia.</w:t>
      </w:r>
    </w:p>
    <w:p w14:paraId="745CF6F0" w14:textId="77777777" w:rsidR="00F82C61" w:rsidRPr="00F82C61" w:rsidRDefault="00F82C61" w:rsidP="00F82C61">
      <w:pPr>
        <w:numPr>
          <w:ilvl w:val="0"/>
          <w:numId w:val="64"/>
        </w:numPr>
        <w:jc w:val="both"/>
        <w:textDirection w:val="btLr"/>
      </w:pPr>
      <w:r w:rsidRPr="00F82C61">
        <w:rPr>
          <w:b/>
          <w:bCs/>
        </w:rPr>
        <w:t>Harmonogram Wdrożenia:</w:t>
      </w:r>
      <w:r w:rsidRPr="00F82C61">
        <w:t xml:space="preserve"> Zamawiający wymaga realizacji prac wdrożeniowych w terminach:</w:t>
      </w:r>
    </w:p>
    <w:p w14:paraId="2D7A5CCF" w14:textId="61C5AC9A" w:rsidR="00F82C61" w:rsidRPr="00F82C61" w:rsidRDefault="00F82C61" w:rsidP="00F82C61">
      <w:pPr>
        <w:numPr>
          <w:ilvl w:val="1"/>
          <w:numId w:val="64"/>
        </w:numPr>
        <w:jc w:val="both"/>
        <w:textDirection w:val="btLr"/>
      </w:pPr>
      <w:r w:rsidRPr="00F82C61">
        <w:rPr>
          <w:b/>
          <w:bCs/>
        </w:rPr>
        <w:t xml:space="preserve">Część 1 (SZBI + Security </w:t>
      </w:r>
      <w:proofErr w:type="spellStart"/>
      <w:r w:rsidRPr="00F82C61">
        <w:rPr>
          <w:b/>
          <w:bCs/>
        </w:rPr>
        <w:t>Officer</w:t>
      </w:r>
      <w:proofErr w:type="spellEnd"/>
      <w:r w:rsidRPr="00F82C61">
        <w:rPr>
          <w:b/>
          <w:bCs/>
        </w:rPr>
        <w:t>):</w:t>
      </w:r>
      <w:r w:rsidRPr="00F82C61">
        <w:t xml:space="preserve"> do </w:t>
      </w:r>
      <w:r w:rsidR="00BA219E">
        <w:t>100</w:t>
      </w:r>
      <w:r w:rsidRPr="00F82C61">
        <w:t xml:space="preserve"> dni od daty podpisania umowy.</w:t>
      </w:r>
    </w:p>
    <w:p w14:paraId="4A474259" w14:textId="77777777" w:rsidR="00F82C61" w:rsidRPr="00F82C61" w:rsidRDefault="00F82C61" w:rsidP="00F82C61">
      <w:pPr>
        <w:numPr>
          <w:ilvl w:val="1"/>
          <w:numId w:val="64"/>
        </w:numPr>
        <w:jc w:val="both"/>
        <w:textDirection w:val="btLr"/>
      </w:pPr>
      <w:r w:rsidRPr="00F82C61">
        <w:rPr>
          <w:b/>
          <w:bCs/>
        </w:rPr>
        <w:t>Część 2 (SOC + EDR):</w:t>
      </w:r>
      <w:r w:rsidRPr="00F82C61">
        <w:t xml:space="preserve"> do 90 dni od daty podpisania umowy.</w:t>
      </w:r>
    </w:p>
    <w:p w14:paraId="2AC91F4F" w14:textId="77777777" w:rsidR="00F82C61" w:rsidRPr="00F82C61" w:rsidRDefault="00F82C61" w:rsidP="00F82C61">
      <w:pPr>
        <w:numPr>
          <w:ilvl w:val="1"/>
          <w:numId w:val="64"/>
        </w:numPr>
        <w:jc w:val="both"/>
        <w:textDirection w:val="btLr"/>
      </w:pPr>
      <w:r w:rsidRPr="00F82C61">
        <w:rPr>
          <w:b/>
          <w:bCs/>
        </w:rPr>
        <w:t>Część 3 (E-learning + Szkolenia):</w:t>
      </w:r>
      <w:r w:rsidRPr="00F82C61">
        <w:t xml:space="preserve"> do 30 dni od daty odbioru Części 1.</w:t>
      </w:r>
    </w:p>
    <w:p w14:paraId="00C2DE6A" w14:textId="77777777" w:rsidR="00F82C61" w:rsidRPr="00F82C61" w:rsidRDefault="00F82C61" w:rsidP="00F82C61">
      <w:pPr>
        <w:numPr>
          <w:ilvl w:val="1"/>
          <w:numId w:val="64"/>
        </w:numPr>
        <w:jc w:val="both"/>
        <w:textDirection w:val="btLr"/>
      </w:pPr>
      <w:r w:rsidRPr="00F82C61">
        <w:rPr>
          <w:b/>
          <w:bCs/>
        </w:rPr>
        <w:t>Ostateczny termin zakończenia wdrożeń (Realizacji finansowej):</w:t>
      </w:r>
      <w:r w:rsidRPr="00F82C61">
        <w:t xml:space="preserve"> nie później niż do </w:t>
      </w:r>
      <w:r w:rsidRPr="00F82C61">
        <w:rPr>
          <w:b/>
          <w:bCs/>
        </w:rPr>
        <w:t>31.05.2026 r.</w:t>
      </w:r>
    </w:p>
    <w:p w14:paraId="4EDB2B46" w14:textId="77777777" w:rsidR="00F82C61" w:rsidRPr="00F82C61" w:rsidRDefault="00F82C61" w:rsidP="00F82C61">
      <w:pPr>
        <w:numPr>
          <w:ilvl w:val="0"/>
          <w:numId w:val="64"/>
        </w:numPr>
        <w:jc w:val="both"/>
        <w:textDirection w:val="btLr"/>
      </w:pPr>
      <w:r w:rsidRPr="00F82C61">
        <w:rPr>
          <w:b/>
          <w:bCs/>
        </w:rPr>
        <w:lastRenderedPageBreak/>
        <w:t>Okres Gwarancji Ciągłości (Utrzymanie):</w:t>
      </w:r>
      <w:r w:rsidRPr="00F82C61">
        <w:t xml:space="preserve"> Po podpisaniu protokołów odbioru (zakończeniu realizacji wdrożeniowej), Wykonawca zobowiązany jest do zapewnienia ciągłości działania dostarczonych rozwiązań (monitorowanie SOC, licencje EDR, nadzór SZBI, dostęp e-learning) przez okres </w:t>
      </w:r>
      <w:r w:rsidRPr="00F82C61">
        <w:rPr>
          <w:b/>
          <w:bCs/>
        </w:rPr>
        <w:t>36 miesięcy</w:t>
      </w:r>
      <w:r w:rsidRPr="00F82C61">
        <w:t xml:space="preserve">. Okres ten ma charakter </w:t>
      </w:r>
      <w:r w:rsidRPr="00F82C61">
        <w:rPr>
          <w:b/>
          <w:bCs/>
        </w:rPr>
        <w:t>obsługi gwarancyjnej</w:t>
      </w:r>
      <w:r w:rsidRPr="00F82C61">
        <w:t xml:space="preserve"> opłaconej z góry i nie stanowi przedłużenia terminu realizacji zamówienia w rozumieniu harmonogramu płatności.</w:t>
      </w:r>
    </w:p>
    <w:p w14:paraId="5D8ED588" w14:textId="77777777" w:rsidR="00AA74F8" w:rsidRDefault="00E52FB8" w:rsidP="00385B10">
      <w:pPr>
        <w:pStyle w:val="Nagwek1"/>
        <w:rPr>
          <w:rFonts w:ascii="Aptos" w:hAnsi="Aptos"/>
        </w:rPr>
      </w:pPr>
      <w:r w:rsidRPr="00843AC9">
        <w:rPr>
          <w:rFonts w:ascii="Aptos" w:hAnsi="Aptos"/>
        </w:rPr>
        <w:t xml:space="preserve">Wyłączenia </w:t>
      </w:r>
    </w:p>
    <w:p w14:paraId="514C027C" w14:textId="3394E626" w:rsidR="005A6B7A" w:rsidRPr="005A6B7A" w:rsidRDefault="005A6B7A" w:rsidP="005A6B7A">
      <w:pPr>
        <w:pStyle w:val="Nagwek2"/>
      </w:pPr>
      <w:r>
        <w:t xml:space="preserve">Wyłączenie </w:t>
      </w:r>
      <w:r w:rsidR="00E234D9">
        <w:t>z </w:t>
      </w:r>
      <w:r>
        <w:t xml:space="preserve">uwagi na powiązania </w:t>
      </w:r>
    </w:p>
    <w:p w14:paraId="5D8ED589" w14:textId="7BD6CD79" w:rsidR="00DC4FFD" w:rsidRPr="00843AC9" w:rsidRDefault="00E234D9" w:rsidP="00450E4B">
      <w:pPr>
        <w:pStyle w:val="Akapitzlist"/>
        <w:numPr>
          <w:ilvl w:val="0"/>
          <w:numId w:val="7"/>
        </w:numPr>
        <w:jc w:val="both"/>
        <w:rPr>
          <w:rFonts w:ascii="Aptos" w:hAnsi="Aptos"/>
        </w:rPr>
      </w:pPr>
      <w:r w:rsidRPr="00843AC9">
        <w:rPr>
          <w:rFonts w:ascii="Aptos" w:hAnsi="Aptos"/>
        </w:rPr>
        <w:t>O</w:t>
      </w:r>
      <w:r>
        <w:rPr>
          <w:rFonts w:ascii="Aptos" w:hAnsi="Aptos"/>
        </w:rPr>
        <w:t> </w:t>
      </w:r>
      <w:r w:rsidR="00DC4FFD" w:rsidRPr="00843AC9">
        <w:rPr>
          <w:rFonts w:ascii="Aptos" w:hAnsi="Aptos"/>
        </w:rPr>
        <w:t xml:space="preserve">udzielenie zamówienia nie mogą ubiegać się Wykonawcy </w:t>
      </w:r>
      <w:r w:rsidR="003266B8" w:rsidRPr="00843AC9">
        <w:rPr>
          <w:rFonts w:ascii="Aptos" w:hAnsi="Aptos"/>
        </w:rPr>
        <w:t xml:space="preserve">powiązani </w:t>
      </w:r>
      <w:r w:rsidRPr="00843AC9">
        <w:rPr>
          <w:rFonts w:ascii="Aptos" w:hAnsi="Aptos"/>
        </w:rPr>
        <w:t>z</w:t>
      </w:r>
      <w:r>
        <w:rPr>
          <w:rFonts w:ascii="Aptos" w:hAnsi="Aptos"/>
        </w:rPr>
        <w:t> </w:t>
      </w:r>
      <w:r w:rsidR="003266B8" w:rsidRPr="00843AC9">
        <w:rPr>
          <w:rFonts w:ascii="Aptos" w:hAnsi="Aptos"/>
        </w:rPr>
        <w:t xml:space="preserve">Zamawiającym i/lub osobami </w:t>
      </w:r>
      <w:r w:rsidR="0096777E" w:rsidRPr="0096777E">
        <w:rPr>
          <w:rFonts w:ascii="Aptos" w:hAnsi="Aptos"/>
        </w:rPr>
        <w:t>biorąc</w:t>
      </w:r>
      <w:r w:rsidR="0096777E">
        <w:rPr>
          <w:rFonts w:ascii="Aptos" w:hAnsi="Aptos"/>
        </w:rPr>
        <w:t>ymi</w:t>
      </w:r>
      <w:r w:rsidR="0096777E" w:rsidRPr="0096777E">
        <w:rPr>
          <w:rFonts w:ascii="Aptos" w:hAnsi="Aptos"/>
        </w:rPr>
        <w:t xml:space="preserve"> udział </w:t>
      </w:r>
      <w:r w:rsidRPr="0096777E">
        <w:rPr>
          <w:rFonts w:ascii="Aptos" w:hAnsi="Aptos"/>
        </w:rPr>
        <w:t>w</w:t>
      </w:r>
      <w:r>
        <w:rPr>
          <w:rFonts w:ascii="Aptos" w:hAnsi="Aptos"/>
        </w:rPr>
        <w:t> </w:t>
      </w:r>
      <w:r w:rsidR="0096777E" w:rsidRPr="0096777E">
        <w:rPr>
          <w:rFonts w:ascii="Aptos" w:hAnsi="Aptos"/>
        </w:rPr>
        <w:t xml:space="preserve">przygotowaniu lub prowadzeniu postępowania </w:t>
      </w:r>
      <w:r w:rsidRPr="0096777E">
        <w:rPr>
          <w:rFonts w:ascii="Aptos" w:hAnsi="Aptos"/>
        </w:rPr>
        <w:t>o</w:t>
      </w:r>
      <w:r>
        <w:rPr>
          <w:rFonts w:ascii="Aptos" w:hAnsi="Aptos"/>
        </w:rPr>
        <w:t> </w:t>
      </w:r>
      <w:r w:rsidR="0096777E" w:rsidRPr="0096777E">
        <w:rPr>
          <w:rFonts w:ascii="Aptos" w:hAnsi="Aptos"/>
        </w:rPr>
        <w:t>udzielenie zamówienia</w:t>
      </w:r>
      <w:r w:rsidR="003266B8" w:rsidRPr="00843AC9">
        <w:rPr>
          <w:rFonts w:ascii="Aptos" w:hAnsi="Aptos"/>
        </w:rPr>
        <w:t xml:space="preserve">. Przez powiązania osobowe lub kapitałowe rozumie się </w:t>
      </w:r>
      <w:r w:rsidR="00E31AB4" w:rsidRPr="00843AC9">
        <w:rPr>
          <w:rFonts w:ascii="Aptos" w:hAnsi="Aptos"/>
        </w:rPr>
        <w:t>powiązania polegające na:</w:t>
      </w:r>
    </w:p>
    <w:p w14:paraId="514AC329" w14:textId="623EF73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uczestniczenie </w:t>
      </w:r>
      <w:r w:rsidR="00E234D9" w:rsidRPr="00BF06D3">
        <w:rPr>
          <w:rFonts w:ascii="Aptos" w:hAnsi="Aptos"/>
        </w:rPr>
        <w:t>w</w:t>
      </w:r>
      <w:r w:rsidR="00E234D9">
        <w:rPr>
          <w:rFonts w:ascii="Aptos" w:hAnsi="Aptos"/>
        </w:rPr>
        <w:t> </w:t>
      </w:r>
      <w:r w:rsidRPr="00BF06D3">
        <w:rPr>
          <w:rFonts w:ascii="Aptos" w:hAnsi="Aptos"/>
        </w:rPr>
        <w:t>spółce jako wspólnik spółki cywilnej lub spółki osobowej;</w:t>
      </w:r>
    </w:p>
    <w:p w14:paraId="3C2DEC10" w14:textId="30957C98" w:rsidR="00BF06D3" w:rsidRPr="00BF06D3" w:rsidRDefault="00BF06D3" w:rsidP="00BF06D3">
      <w:pPr>
        <w:pStyle w:val="Akapitzlist"/>
        <w:numPr>
          <w:ilvl w:val="0"/>
          <w:numId w:val="1"/>
        </w:numPr>
        <w:jc w:val="both"/>
        <w:rPr>
          <w:rFonts w:ascii="Aptos" w:hAnsi="Aptos"/>
        </w:rPr>
      </w:pPr>
      <w:r w:rsidRPr="00BF06D3">
        <w:rPr>
          <w:rFonts w:ascii="Aptos" w:hAnsi="Aptos"/>
        </w:rPr>
        <w:t>posiadanie co najmniej 10% udziałów lub akcji (</w:t>
      </w:r>
      <w:r w:rsidR="00E234D9" w:rsidRPr="00BF06D3">
        <w:rPr>
          <w:rFonts w:ascii="Aptos" w:hAnsi="Aptos"/>
        </w:rPr>
        <w:t>o</w:t>
      </w:r>
      <w:r w:rsidR="00E234D9">
        <w:rPr>
          <w:rFonts w:ascii="Aptos" w:hAnsi="Aptos"/>
        </w:rPr>
        <w:t> </w:t>
      </w:r>
      <w:r w:rsidRPr="00BF06D3">
        <w:rPr>
          <w:rFonts w:ascii="Aptos" w:hAnsi="Aptos"/>
        </w:rPr>
        <w:t xml:space="preserve">ile niższy próg nie wynika </w:t>
      </w:r>
      <w:r w:rsidR="00E234D9" w:rsidRPr="00BF06D3">
        <w:rPr>
          <w:rFonts w:ascii="Aptos" w:hAnsi="Aptos"/>
        </w:rPr>
        <w:t>z</w:t>
      </w:r>
      <w:r w:rsidR="00E234D9">
        <w:rPr>
          <w:rFonts w:ascii="Aptos" w:hAnsi="Aptos"/>
        </w:rPr>
        <w:t> </w:t>
      </w:r>
      <w:r w:rsidRPr="00BF06D3">
        <w:rPr>
          <w:rFonts w:ascii="Aptos" w:hAnsi="Aptos"/>
        </w:rPr>
        <w:t>przepisów prawa);</w:t>
      </w:r>
    </w:p>
    <w:p w14:paraId="48C5F86E" w14:textId="77777777" w:rsidR="00BF06D3" w:rsidRPr="00BF06D3" w:rsidRDefault="00BF06D3" w:rsidP="00BF06D3">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14:paraId="6DD86CE6" w14:textId="617F5E51" w:rsidR="00BF06D3" w:rsidRP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w</w:t>
      </w:r>
      <w:r w:rsidR="00E234D9">
        <w:rPr>
          <w:rFonts w:ascii="Aptos" w:hAnsi="Aptos"/>
        </w:rPr>
        <w:t> </w:t>
      </w:r>
      <w:r w:rsidRPr="00BF06D3">
        <w:rPr>
          <w:rFonts w:ascii="Aptos" w:hAnsi="Aptos"/>
        </w:rPr>
        <w:t xml:space="preserve">związku małżeńskim, </w:t>
      </w:r>
      <w:r w:rsidR="00E234D9" w:rsidRPr="00BF06D3">
        <w:rPr>
          <w:rFonts w:ascii="Aptos" w:hAnsi="Aptos"/>
        </w:rPr>
        <w:t>w</w:t>
      </w:r>
      <w:r w:rsidR="00E234D9">
        <w:rPr>
          <w:rFonts w:ascii="Aptos" w:hAnsi="Aptos"/>
        </w:rPr>
        <w:t> </w:t>
      </w:r>
      <w:r w:rsidRPr="00BF06D3">
        <w:rPr>
          <w:rFonts w:ascii="Aptos" w:hAnsi="Aptos"/>
        </w:rPr>
        <w:t xml:space="preserve">stosunku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prostej, pokrewieństwa lub powinowactwa </w:t>
      </w:r>
      <w:r w:rsidR="00E234D9" w:rsidRPr="00BF06D3">
        <w:rPr>
          <w:rFonts w:ascii="Aptos" w:hAnsi="Aptos"/>
        </w:rPr>
        <w:t>w</w:t>
      </w:r>
      <w:r w:rsidR="00E234D9">
        <w:rPr>
          <w:rFonts w:ascii="Aptos" w:hAnsi="Aptos"/>
        </w:rPr>
        <w:t> </w:t>
      </w:r>
      <w:r w:rsidRPr="00BF06D3">
        <w:rPr>
          <w:rFonts w:ascii="Aptos" w:hAnsi="Aptos"/>
        </w:rPr>
        <w:t xml:space="preserve">linii bocznej do drugiego stopnia, lub związanie </w:t>
      </w:r>
      <w:r w:rsidR="00E234D9" w:rsidRPr="00BF06D3">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00E234D9" w:rsidRPr="00BF06D3">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00E234D9" w:rsidRPr="00BF06D3">
        <w:rPr>
          <w:rFonts w:ascii="Aptos" w:hAnsi="Aptos"/>
        </w:rPr>
        <w:t>o</w:t>
      </w:r>
      <w:r w:rsidR="00E234D9">
        <w:rPr>
          <w:rFonts w:ascii="Aptos" w:hAnsi="Aptos"/>
        </w:rPr>
        <w:t> </w:t>
      </w:r>
      <w:r w:rsidRPr="00BF06D3">
        <w:rPr>
          <w:rFonts w:ascii="Aptos" w:hAnsi="Aptos"/>
        </w:rPr>
        <w:t>udzielenie zamówienia;</w:t>
      </w:r>
    </w:p>
    <w:p w14:paraId="22D6A4B3" w14:textId="2290198E" w:rsidR="00BF06D3" w:rsidRDefault="00BF06D3" w:rsidP="00BF06D3">
      <w:pPr>
        <w:pStyle w:val="Akapitzlist"/>
        <w:numPr>
          <w:ilvl w:val="0"/>
          <w:numId w:val="1"/>
        </w:numPr>
        <w:jc w:val="both"/>
        <w:rPr>
          <w:rFonts w:ascii="Aptos" w:hAnsi="Aptos"/>
        </w:rPr>
      </w:pPr>
      <w:r w:rsidRPr="00BF06D3">
        <w:rPr>
          <w:rFonts w:ascii="Aptos" w:hAnsi="Aptos"/>
        </w:rPr>
        <w:t xml:space="preserve">pozostawanie </w:t>
      </w:r>
      <w:r w:rsidR="00E234D9" w:rsidRPr="00BF06D3">
        <w:rPr>
          <w:rFonts w:ascii="Aptos" w:hAnsi="Aptos"/>
        </w:rPr>
        <w:t>z</w:t>
      </w:r>
      <w:r w:rsidR="00E234D9">
        <w:rPr>
          <w:rFonts w:ascii="Aptos" w:hAnsi="Aptos"/>
        </w:rPr>
        <w:t> </w:t>
      </w:r>
      <w:r w:rsidRPr="00BF06D3">
        <w:rPr>
          <w:rFonts w:ascii="Aptos" w:hAnsi="Aptos"/>
        </w:rPr>
        <w:t xml:space="preserve">wykonawcą </w:t>
      </w:r>
      <w:r w:rsidR="00E234D9" w:rsidRPr="00BF06D3">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00E234D9" w:rsidRPr="00BF06D3">
        <w:rPr>
          <w:rFonts w:ascii="Aptos" w:hAnsi="Aptos"/>
        </w:rPr>
        <w:t>w</w:t>
      </w:r>
      <w:r w:rsidR="00E234D9">
        <w:rPr>
          <w:rFonts w:ascii="Aptos" w:hAnsi="Aptos"/>
        </w:rPr>
        <w:t> </w:t>
      </w:r>
      <w:r w:rsidRPr="00BF06D3">
        <w:rPr>
          <w:rFonts w:ascii="Aptos" w:hAnsi="Aptos"/>
        </w:rPr>
        <w:t xml:space="preserve">związku </w:t>
      </w:r>
      <w:r w:rsidR="00E234D9" w:rsidRPr="00BF06D3">
        <w:rPr>
          <w:rFonts w:ascii="Aptos" w:hAnsi="Aptos"/>
        </w:rPr>
        <w:t>z</w:t>
      </w:r>
      <w:r w:rsidR="00E234D9">
        <w:rPr>
          <w:rFonts w:ascii="Aptos" w:hAnsi="Aptos"/>
        </w:rPr>
        <w:t> </w:t>
      </w:r>
      <w:r w:rsidRPr="00BF06D3">
        <w:rPr>
          <w:rFonts w:ascii="Aptos" w:hAnsi="Aptos"/>
        </w:rPr>
        <w:t xml:space="preserve">postępowaniem </w:t>
      </w:r>
      <w:r w:rsidR="00E234D9" w:rsidRPr="00BF06D3">
        <w:rPr>
          <w:rFonts w:ascii="Aptos" w:hAnsi="Aptos"/>
        </w:rPr>
        <w:t>o</w:t>
      </w:r>
      <w:r w:rsidR="00E234D9">
        <w:rPr>
          <w:rFonts w:ascii="Aptos" w:hAnsi="Aptos"/>
        </w:rPr>
        <w:t> </w:t>
      </w:r>
      <w:r w:rsidRPr="00BF06D3">
        <w:rPr>
          <w:rFonts w:ascii="Aptos" w:hAnsi="Aptos"/>
        </w:rPr>
        <w:t>udzielenie zamówienia.</w:t>
      </w:r>
    </w:p>
    <w:p w14:paraId="4A2A45B0" w14:textId="12557E4A" w:rsidR="00035602" w:rsidRPr="00035602" w:rsidRDefault="00035602" w:rsidP="00035602">
      <w:pPr>
        <w:pStyle w:val="Nagwek2"/>
      </w:pPr>
      <w:r>
        <w:t xml:space="preserve">Wyłączenie związane </w:t>
      </w:r>
      <w:r w:rsidR="00E234D9">
        <w:t>z </w:t>
      </w:r>
      <w:r>
        <w:t xml:space="preserve">agresją na Ukrainę </w:t>
      </w:r>
    </w:p>
    <w:p w14:paraId="5D8ED58D" w14:textId="75095589" w:rsidR="00DC4FFD" w:rsidRDefault="00BC4A24" w:rsidP="00B415FC">
      <w:pPr>
        <w:pStyle w:val="Akapitzlist"/>
        <w:numPr>
          <w:ilvl w:val="0"/>
          <w:numId w:val="20"/>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 xml:space="preserve">okoliczności wskazanych </w:t>
      </w:r>
      <w:r w:rsidR="00E234D9" w:rsidRPr="00843AC9">
        <w:rPr>
          <w:rFonts w:ascii="Aptos" w:hAnsi="Aptos"/>
        </w:rPr>
        <w:t>w</w:t>
      </w:r>
      <w:r w:rsidR="00E234D9">
        <w:rPr>
          <w:rFonts w:ascii="Aptos" w:hAnsi="Aptos"/>
        </w:rPr>
        <w:t> </w:t>
      </w:r>
      <w:r w:rsidRPr="00843AC9">
        <w:rPr>
          <w:rFonts w:ascii="Aptos" w:hAnsi="Aptos"/>
        </w:rPr>
        <w:t xml:space="preserve">art. 7 ustawy </w:t>
      </w:r>
      <w:r w:rsidR="00E234D9" w:rsidRPr="00843AC9">
        <w:rPr>
          <w:rFonts w:ascii="Aptos" w:hAnsi="Aptos"/>
        </w:rPr>
        <w:t>z</w:t>
      </w:r>
      <w:r w:rsidR="00E234D9">
        <w:rPr>
          <w:rFonts w:ascii="Aptos" w:hAnsi="Aptos"/>
        </w:rPr>
        <w:t> </w:t>
      </w:r>
      <w:r w:rsidRPr="00843AC9">
        <w:rPr>
          <w:rFonts w:ascii="Aptos" w:hAnsi="Aptos"/>
        </w:rPr>
        <w:t xml:space="preserve">dnia 13 kwietnia 2022 r. </w:t>
      </w:r>
      <w:r w:rsidR="00E234D9" w:rsidRPr="00843AC9">
        <w:rPr>
          <w:rFonts w:ascii="Aptos" w:hAnsi="Aptos"/>
        </w:rPr>
        <w:t>o</w:t>
      </w:r>
      <w:r w:rsidR="00E234D9">
        <w:rPr>
          <w:rFonts w:ascii="Aptos" w:hAnsi="Aptos"/>
        </w:rPr>
        <w:t> </w:t>
      </w:r>
      <w:r w:rsidRPr="00843AC9">
        <w:rPr>
          <w:rFonts w:ascii="Aptos" w:hAnsi="Aptos"/>
        </w:rPr>
        <w:t xml:space="preserve">szczególnych rozwiązaniach </w:t>
      </w:r>
      <w:r w:rsidR="00E234D9" w:rsidRPr="00843AC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14:paraId="3D643ED7" w14:textId="670FAFB4" w:rsidR="00AD7C9B" w:rsidRDefault="00AD7C9B" w:rsidP="00B415FC">
      <w:pPr>
        <w:pStyle w:val="Akapitzlist"/>
        <w:numPr>
          <w:ilvl w:val="0"/>
          <w:numId w:val="20"/>
        </w:numPr>
        <w:spacing w:after="40" w:line="267" w:lineRule="auto"/>
        <w:jc w:val="both"/>
      </w:pPr>
      <w:r w:rsidRPr="006A4E3E">
        <w:t xml:space="preserve">Zamawiający informuje, że wykluczeniu </w:t>
      </w:r>
      <w:r w:rsidR="00E234D9" w:rsidRPr="006A4E3E">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14:paraId="49CB8C41" w14:textId="189EB0C1" w:rsidR="00AD7C9B" w:rsidRPr="006A4E3E" w:rsidRDefault="00AD7C9B" w:rsidP="00B415FC">
      <w:pPr>
        <w:pStyle w:val="Akapitzlist"/>
        <w:numPr>
          <w:ilvl w:val="1"/>
          <w:numId w:val="20"/>
        </w:numPr>
        <w:spacing w:after="40" w:line="267" w:lineRule="auto"/>
        <w:jc w:val="both"/>
      </w:pPr>
      <w:r w:rsidRPr="006A4E3E">
        <w:t xml:space="preserve">wykonawcy wymienieni </w:t>
      </w:r>
      <w:r w:rsidR="00E234D9" w:rsidRPr="006A4E3E">
        <w:t>w</w:t>
      </w:r>
      <w:r w:rsidR="00E234D9">
        <w:t> </w:t>
      </w:r>
      <w:r w:rsidRPr="006A4E3E">
        <w:t xml:space="preserve">wykazach określonych </w:t>
      </w:r>
      <w:r w:rsidR="00E234D9" w:rsidRPr="006A4E3E">
        <w:t>w</w:t>
      </w:r>
      <w:r w:rsidR="00E234D9">
        <w:t> </w:t>
      </w:r>
      <w:r w:rsidRPr="006A4E3E">
        <w:t xml:space="preserve">rozporządzeniu Rady (WE) </w:t>
      </w:r>
      <w:r w:rsidRPr="00C2311A">
        <w:rPr>
          <w:rFonts w:eastAsia="Cambria" w:cs="Cambria"/>
        </w:rPr>
        <w:t xml:space="preserve">nr 765/2006 </w:t>
      </w:r>
      <w:r w:rsidR="00E234D9" w:rsidRPr="00C2311A">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00E234D9" w:rsidRPr="00C2311A">
        <w:rPr>
          <w:rFonts w:eastAsia="Cambria" w:cs="Cambria"/>
        </w:rPr>
        <w:t>w</w:t>
      </w:r>
      <w:r w:rsidR="00E234D9">
        <w:rPr>
          <w:rFonts w:eastAsia="Cambria" w:cs="Cambria"/>
        </w:rPr>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w:t>
      </w:r>
      <w:r w:rsidRPr="00C2311A">
        <w:rPr>
          <w:rFonts w:eastAsia="Cambria" w:cs="Cambria"/>
        </w:rPr>
        <w:t xml:space="preserve">mowa </w:t>
      </w:r>
      <w:r w:rsidR="00E234D9" w:rsidRPr="00C2311A">
        <w:rPr>
          <w:rFonts w:eastAsia="Cambria" w:cs="Cambria"/>
        </w:rPr>
        <w:t>w</w:t>
      </w:r>
      <w:r w:rsidR="00E234D9">
        <w:rPr>
          <w:rFonts w:eastAsia="Cambria" w:cs="Cambria"/>
        </w:rPr>
        <w:t> </w:t>
      </w:r>
      <w:r w:rsidRPr="00C2311A">
        <w:rPr>
          <w:rFonts w:eastAsia="Cambria" w:cs="Cambria"/>
        </w:rPr>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na podstawie decyzji </w:t>
      </w:r>
      <w:r w:rsidR="00E234D9" w:rsidRPr="006A4E3E">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14:paraId="20D084C3" w14:textId="6361F0F6" w:rsidR="00AD7C9B" w:rsidRPr="006A4E3E" w:rsidRDefault="00AD7C9B" w:rsidP="00B415FC">
      <w:pPr>
        <w:pStyle w:val="Akapitzlist"/>
        <w:numPr>
          <w:ilvl w:val="1"/>
          <w:numId w:val="20"/>
        </w:numPr>
        <w:spacing w:after="40" w:line="267" w:lineRule="auto"/>
        <w:jc w:val="both"/>
      </w:pPr>
      <w:r w:rsidRPr="006A4E3E">
        <w:t xml:space="preserve">wykonawcy, których beneficjentem rzeczywistym </w:t>
      </w:r>
      <w:r w:rsidR="00E234D9" w:rsidRPr="006A4E3E">
        <w:t>w</w:t>
      </w:r>
      <w:r w:rsidR="00E234D9">
        <w:t> </w:t>
      </w:r>
      <w:r w:rsidRPr="006A4E3E">
        <w:t xml:space="preserve">rozumieniu ustawy </w:t>
      </w:r>
      <w:r w:rsidRPr="00C2311A">
        <w:t xml:space="preserve"> </w:t>
      </w:r>
      <w:r w:rsidR="00E234D9" w:rsidRPr="006A4E3E">
        <w:t>z</w:t>
      </w:r>
      <w:r w:rsidR="00E234D9">
        <w:t> </w:t>
      </w:r>
      <w:r w:rsidRPr="006A4E3E">
        <w:t xml:space="preserve">dnia 1 marca 2018 r. </w:t>
      </w:r>
      <w:r w:rsidR="00E234D9" w:rsidRPr="006A4E3E">
        <w:t>o</w:t>
      </w:r>
      <w:r w:rsidR="00E234D9">
        <w:t> </w:t>
      </w:r>
      <w:r w:rsidRPr="006A4E3E">
        <w:t xml:space="preserve">przeciwdziałaniu praniu pieniędzy oraz finansowaniu </w:t>
      </w:r>
      <w:r w:rsidRPr="00C2311A">
        <w:t xml:space="preserve">terroryzmu (t. j. Dz. U. </w:t>
      </w:r>
      <w:r w:rsidR="00E234D9" w:rsidRPr="00C2311A">
        <w:t>z</w:t>
      </w:r>
      <w:r w:rsidR="00E234D9">
        <w:t> </w:t>
      </w:r>
      <w:r w:rsidRPr="00C2311A">
        <w:t xml:space="preserve">2023 r., poz. 1124 ze zm.) jest osoba wymieniona </w:t>
      </w:r>
      <w:r w:rsidR="00E234D9" w:rsidRPr="00C2311A">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Rosji wobec Ukrainy (Dz. Urz. UE L 134 </w:t>
      </w:r>
      <w:r w:rsidR="00E234D9" w:rsidRPr="006A4E3E">
        <w:t>z</w:t>
      </w:r>
      <w:r w:rsidR="00E234D9">
        <w:t> </w:t>
      </w:r>
      <w:r w:rsidRPr="006A4E3E">
        <w:t xml:space="preserve">20.05.2006, str. 1, </w:t>
      </w:r>
      <w:r w:rsidR="00E234D9" w:rsidRPr="006A4E3E">
        <w:t>z</w:t>
      </w:r>
      <w:r w:rsidR="00E234D9">
        <w:t> </w:t>
      </w:r>
      <w:proofErr w:type="spellStart"/>
      <w:r w:rsidRPr="006A4E3E">
        <w:t>późn</w:t>
      </w:r>
      <w:proofErr w:type="spellEnd"/>
      <w:r w:rsidRPr="006A4E3E">
        <w:t xml:space="preserve">. zm.) </w:t>
      </w:r>
      <w:r w:rsidR="00E234D9" w:rsidRPr="006A4E3E">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6A4E3E">
        <w:t>w</w:t>
      </w:r>
      <w:r w:rsidR="00E234D9">
        <w:t> </w:t>
      </w:r>
      <w:r w:rsidRPr="006A4E3E">
        <w:t xml:space="preserve">sprawie środków ograniczających </w:t>
      </w:r>
      <w:r w:rsidR="00E234D9" w:rsidRPr="006A4E3E">
        <w:t>w</w:t>
      </w:r>
      <w:r w:rsidR="00E234D9">
        <w:t> </w:t>
      </w:r>
      <w:r w:rsidRPr="006A4E3E">
        <w:t xml:space="preserve">odniesieniu do działań podważających integralność terytorialną, suwerenność </w:t>
      </w:r>
      <w:r w:rsidR="00E234D9" w:rsidRPr="006A4E3E">
        <w:lastRenderedPageBreak/>
        <w:t>i</w:t>
      </w:r>
      <w:r w:rsidR="00E234D9">
        <w:t> </w:t>
      </w:r>
      <w:r w:rsidRPr="006A4E3E">
        <w:t xml:space="preserve">niezależność Ukrainy lub im zagrażających (Dz. Urz. 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wpisani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C2311A">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00E234D9" w:rsidRPr="00C2311A">
        <w:t>o</w:t>
      </w:r>
      <w:r w:rsidR="00E234D9">
        <w:t> </w:t>
      </w:r>
      <w:r w:rsidRPr="00C2311A">
        <w:t xml:space="preserve">ile zostali </w:t>
      </w:r>
      <w:r w:rsidRPr="006A4E3E">
        <w:t xml:space="preserve">wpisani na ww. listę na podstawie decyzji </w:t>
      </w:r>
      <w:r w:rsidR="00E234D9" w:rsidRPr="006A4E3E">
        <w:t>w</w:t>
      </w:r>
      <w:r w:rsidR="00E234D9">
        <w:t> </w:t>
      </w:r>
      <w:r w:rsidRPr="006A4E3E">
        <w:t xml:space="preserve">sprawie wpisu na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C2311A">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narodowego;</w:t>
      </w:r>
      <w:r w:rsidRPr="00C2311A">
        <w:t xml:space="preserve"> </w:t>
      </w:r>
    </w:p>
    <w:p w14:paraId="7A81FCEF" w14:textId="75F84821" w:rsidR="00AD7C9B" w:rsidRPr="006A4E3E" w:rsidRDefault="00AD7C9B" w:rsidP="00B415FC">
      <w:pPr>
        <w:pStyle w:val="Akapitzlist"/>
        <w:numPr>
          <w:ilvl w:val="1"/>
          <w:numId w:val="20"/>
        </w:numPr>
        <w:spacing w:after="40" w:line="267" w:lineRule="auto"/>
        <w:jc w:val="both"/>
      </w:pPr>
      <w:r w:rsidRPr="006A4E3E">
        <w:t xml:space="preserve">wykonawcy, których jednostką dominującą </w:t>
      </w:r>
      <w:r w:rsidR="00E234D9" w:rsidRPr="006A4E3E">
        <w:t>w</w:t>
      </w:r>
      <w:r w:rsidR="00E234D9">
        <w:t> </w:t>
      </w:r>
      <w:r w:rsidRPr="006A4E3E">
        <w:t xml:space="preserve">rozumieniu art. 3 ust. 1 pkt 37 ustawy </w:t>
      </w:r>
      <w:r w:rsidR="00E234D9" w:rsidRPr="006A4E3E">
        <w:t>z</w:t>
      </w:r>
      <w:r w:rsidR="00E234D9">
        <w:t> </w:t>
      </w:r>
      <w:r w:rsidRPr="006A4E3E">
        <w:t xml:space="preserve">dnia 29 września 1994 r. </w:t>
      </w:r>
      <w:r w:rsidR="00E234D9" w:rsidRPr="006A4E3E">
        <w:t>o</w:t>
      </w:r>
      <w:r w:rsidR="00E234D9">
        <w:t> </w:t>
      </w:r>
      <w:r w:rsidRPr="006A4E3E">
        <w:t>rachunkowości (</w:t>
      </w:r>
      <w:r w:rsidRPr="00C2311A">
        <w:t xml:space="preserve">t. j. Dz. U. </w:t>
      </w:r>
      <w:r w:rsidR="00E234D9" w:rsidRPr="00C2311A">
        <w:t>z</w:t>
      </w:r>
      <w:r w:rsidR="00E234D9">
        <w:t> </w:t>
      </w:r>
      <w:r w:rsidRPr="00C2311A">
        <w:t>2023 r. poz. 120 ze zm.</w:t>
      </w:r>
      <w:r w:rsidRPr="006A4E3E">
        <w:t xml:space="preserve">) jest podmiot wymieniony </w:t>
      </w:r>
      <w:r w:rsidR="00E234D9" w:rsidRPr="006A4E3E">
        <w:t>w</w:t>
      </w:r>
      <w:r w:rsidR="00E234D9">
        <w:t> </w:t>
      </w:r>
      <w:r w:rsidRPr="006A4E3E">
        <w:t xml:space="preserve">wykazach określonych </w:t>
      </w:r>
      <w:r w:rsidR="00E234D9" w:rsidRPr="006A4E3E">
        <w:t>w</w:t>
      </w:r>
      <w:r w:rsidR="00E234D9">
        <w:t> </w:t>
      </w:r>
      <w:r w:rsidRPr="006A4E3E">
        <w:t xml:space="preserve">rozporządzeniu Rady (WE) nr 765/2006 </w:t>
      </w:r>
      <w:r w:rsidR="00E234D9" w:rsidRPr="006A4E3E">
        <w:t>z</w:t>
      </w:r>
      <w:r w:rsidR="00E234D9">
        <w:t> </w:t>
      </w:r>
      <w:r w:rsidRPr="006A4E3E">
        <w:t xml:space="preserve">dnia 18 maja 2006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sytuacją na Białorusi </w:t>
      </w:r>
      <w:r w:rsidR="00E234D9" w:rsidRPr="006A4E3E">
        <w:t>i</w:t>
      </w:r>
      <w:r w:rsidR="00E234D9">
        <w:t> </w:t>
      </w:r>
      <w:r w:rsidRPr="006A4E3E">
        <w:t xml:space="preserve">udziałem Białorusi </w:t>
      </w:r>
      <w:r w:rsidR="00E234D9" w:rsidRPr="006A4E3E">
        <w:t>w</w:t>
      </w:r>
      <w:r w:rsidR="00E234D9">
        <w:t> </w:t>
      </w:r>
      <w:r w:rsidRPr="006A4E3E">
        <w:t xml:space="preserve">agresji </w:t>
      </w:r>
      <w:r w:rsidRPr="00C2311A">
        <w:t xml:space="preserve">Rosji wobec Ukrainy (Dz. Urz. UE L 134 </w:t>
      </w:r>
      <w:r w:rsidR="00E234D9" w:rsidRPr="00C2311A">
        <w:t>z</w:t>
      </w:r>
      <w:r w:rsidR="00E234D9">
        <w:t> </w:t>
      </w:r>
      <w:r w:rsidRPr="00C2311A">
        <w:t>20.</w:t>
      </w:r>
      <w:r w:rsidRPr="006A4E3E">
        <w:t xml:space="preserve">05.2006, str. 1, </w:t>
      </w:r>
      <w:r w:rsidR="00E234D9" w:rsidRPr="006A4E3E">
        <w:t>z</w:t>
      </w:r>
      <w:r w:rsidR="00E234D9">
        <w:t> </w:t>
      </w:r>
      <w:proofErr w:type="spellStart"/>
      <w:r w:rsidRPr="006A4E3E">
        <w:t>późn</w:t>
      </w:r>
      <w:proofErr w:type="spellEnd"/>
      <w:r w:rsidRPr="006A4E3E">
        <w:t xml:space="preserve">. zm.) </w:t>
      </w:r>
      <w:r w:rsidR="00E234D9" w:rsidRPr="00C2311A">
        <w:t>i</w:t>
      </w:r>
      <w:r w:rsidR="00E234D9">
        <w:t> </w:t>
      </w:r>
      <w:r w:rsidRPr="006A4E3E">
        <w:t xml:space="preserve">rozporządzeniu Rady (UE) nr 269/2014 </w:t>
      </w:r>
      <w:r w:rsidR="00E234D9" w:rsidRPr="006A4E3E">
        <w:t>z</w:t>
      </w:r>
      <w:r w:rsidR="00E234D9">
        <w:t> </w:t>
      </w:r>
      <w:r w:rsidRPr="006A4E3E">
        <w:t xml:space="preserve">dnia 17 marca 2014 r. </w:t>
      </w:r>
      <w:r w:rsidR="00E234D9" w:rsidRPr="00C2311A">
        <w:t>w</w:t>
      </w:r>
      <w:r w:rsidR="00E234D9">
        <w:t> </w:t>
      </w:r>
      <w:r w:rsidRPr="00C2311A">
        <w:t xml:space="preserve">sprawie </w:t>
      </w:r>
      <w:r w:rsidRPr="006A4E3E">
        <w:t xml:space="preserve">środków ograniczających </w:t>
      </w:r>
      <w:r w:rsidR="00E234D9" w:rsidRPr="006A4E3E">
        <w:t>w</w:t>
      </w:r>
      <w:r w:rsidR="00E234D9">
        <w:t> </w:t>
      </w:r>
      <w:r w:rsidRPr="006A4E3E">
        <w:t xml:space="preserve">odniesieniu do działań podważających integralność terytorialną, suwerenność </w:t>
      </w:r>
      <w:r w:rsidR="00E234D9" w:rsidRPr="006A4E3E">
        <w:t>i</w:t>
      </w:r>
      <w:r w:rsidR="00E234D9">
        <w:t> </w:t>
      </w:r>
      <w:r w:rsidRPr="006A4E3E">
        <w:t xml:space="preserve">niezależność Ukrainy lub im zagrażających </w:t>
      </w:r>
      <w:r w:rsidRPr="00C2311A">
        <w:t xml:space="preserve">(Dz. Urz. </w:t>
      </w:r>
      <w:r w:rsidRPr="006A4E3E">
        <w:t xml:space="preserve">UE L 78 </w:t>
      </w:r>
      <w:r w:rsidR="00E234D9" w:rsidRPr="006A4E3E">
        <w:t>z</w:t>
      </w:r>
      <w:r w:rsidR="00E234D9">
        <w:t> </w:t>
      </w:r>
      <w:r w:rsidRPr="006A4E3E">
        <w:t xml:space="preserve">17.03.2014, str. 6, </w:t>
      </w:r>
      <w:r w:rsidR="00E234D9" w:rsidRPr="006A4E3E">
        <w:t>z</w:t>
      </w:r>
      <w:r w:rsidR="00E234D9">
        <w:t> </w:t>
      </w:r>
      <w:proofErr w:type="spellStart"/>
      <w:r w:rsidRPr="006A4E3E">
        <w:t>późn</w:t>
      </w:r>
      <w:proofErr w:type="spellEnd"/>
      <w:r w:rsidRPr="006A4E3E">
        <w:t xml:space="preserve">. zm.) albo wpisany na listę </w:t>
      </w:r>
      <w:r w:rsidR="00E234D9" w:rsidRPr="006A4E3E">
        <w:t>o</w:t>
      </w:r>
      <w:r w:rsidR="00E234D9">
        <w:t> </w:t>
      </w:r>
      <w:r w:rsidRPr="006A4E3E">
        <w:t xml:space="preserve">której mowa </w:t>
      </w:r>
      <w:r w:rsidR="00E234D9" w:rsidRPr="006A4E3E">
        <w:t>w</w:t>
      </w:r>
      <w:r w:rsidR="00E234D9">
        <w:t> </w:t>
      </w:r>
      <w:r w:rsidRPr="006A4E3E">
        <w:t xml:space="preserve">art. 2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 xml:space="preserve">zakresie przeciwdziałania wspieraniu agresji na Ukrainę oraz służących ochronie bezpieczeństwa narodowego, lub będący taką jednostką dominującą od dnia 24 lutego 2022 r., </w:t>
      </w:r>
      <w:r w:rsidR="00E234D9" w:rsidRPr="006A4E3E">
        <w:t>o</w:t>
      </w:r>
      <w:r w:rsidR="00E234D9">
        <w:t> </w:t>
      </w:r>
      <w:r w:rsidRPr="006A4E3E">
        <w:t xml:space="preserve">ile został wpisany na listę na podstawie decyzji </w:t>
      </w:r>
      <w:r w:rsidR="00E234D9" w:rsidRPr="00C2311A">
        <w:t>w</w:t>
      </w:r>
      <w:r w:rsidR="00E234D9">
        <w:t> </w:t>
      </w:r>
      <w:r w:rsidRPr="006A4E3E">
        <w:t xml:space="preserve">sprawie wpisu na ww. listę rozstrzygającej </w:t>
      </w:r>
      <w:r w:rsidR="00E234D9" w:rsidRPr="006A4E3E">
        <w:t>o</w:t>
      </w:r>
      <w:r w:rsidR="00E234D9">
        <w:t> </w:t>
      </w:r>
      <w:r w:rsidRPr="006A4E3E">
        <w:t xml:space="preserve">zastosowaniu środka, </w:t>
      </w:r>
      <w:r w:rsidR="00E234D9" w:rsidRPr="006A4E3E">
        <w:t>o</w:t>
      </w:r>
      <w:r w:rsidR="00E234D9">
        <w:t> </w:t>
      </w:r>
      <w:r w:rsidRPr="006A4E3E">
        <w:t xml:space="preserve">którym mowa </w:t>
      </w:r>
      <w:r w:rsidR="00E234D9" w:rsidRPr="006A4E3E">
        <w:t>w</w:t>
      </w:r>
      <w:r w:rsidR="00E234D9">
        <w:t> </w:t>
      </w:r>
      <w:r w:rsidRPr="006A4E3E">
        <w:t xml:space="preserve">art. 1 pkt 3 ustawy </w:t>
      </w:r>
      <w:r w:rsidR="00E234D9" w:rsidRPr="006A4E3E">
        <w:t>z</w:t>
      </w:r>
      <w:r w:rsidR="00E234D9">
        <w:t> </w:t>
      </w:r>
      <w:r w:rsidRPr="006A4E3E">
        <w:t xml:space="preserve">dnia 13 kwietnia 2022 r. </w:t>
      </w:r>
      <w:r w:rsidR="00E234D9" w:rsidRPr="006A4E3E">
        <w:t>o</w:t>
      </w:r>
      <w:r w:rsidR="00E234D9">
        <w:t> </w:t>
      </w:r>
      <w:r w:rsidRPr="006A4E3E">
        <w:t xml:space="preserve">szczególnych rozwiązaniach </w:t>
      </w:r>
      <w:r w:rsidR="00E234D9" w:rsidRPr="006A4E3E">
        <w:t>w</w:t>
      </w:r>
      <w:r w:rsidR="00E234D9">
        <w:t> </w:t>
      </w:r>
      <w:r w:rsidRPr="006A4E3E">
        <w:t>zakresie przeciwdziałania wspieraniu agresji na Ukrainę oraz służących ochronie bezpieczeństwa n</w:t>
      </w:r>
      <w:r w:rsidRPr="00C2311A">
        <w:t xml:space="preserve">arodowego.  </w:t>
      </w:r>
    </w:p>
    <w:p w14:paraId="20216D21" w14:textId="6115F2A8" w:rsidR="00AD7C9B" w:rsidRDefault="00033C32" w:rsidP="00B415FC">
      <w:pPr>
        <w:pStyle w:val="Akapitzlist"/>
        <w:numPr>
          <w:ilvl w:val="0"/>
          <w:numId w:val="20"/>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00E234D9" w:rsidRPr="00843AC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00E234D9" w:rsidRPr="006A4E3E">
        <w:t>z</w:t>
      </w:r>
      <w:r w:rsidR="00E234D9">
        <w:t> </w:t>
      </w:r>
      <w:r w:rsidRPr="006A4E3E">
        <w:t xml:space="preserve">dnia 31 lipca 2014 r.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w:t>
      </w:r>
      <w:r w:rsidRPr="00C2311A">
        <w:t xml:space="preserve">Ukrainie (Dz.U. L 229 </w:t>
      </w:r>
      <w:r w:rsidR="00E234D9" w:rsidRPr="00C2311A">
        <w:t>z</w:t>
      </w:r>
      <w:r w:rsidR="00E234D9">
        <w:t> </w:t>
      </w:r>
      <w:r w:rsidRPr="00C2311A">
        <w:t xml:space="preserve">31.7.2014), </w:t>
      </w:r>
      <w:r w:rsidR="00E234D9" w:rsidRPr="00C2311A">
        <w:t>w</w:t>
      </w:r>
      <w:r w:rsidR="00E234D9">
        <w:t> </w:t>
      </w:r>
      <w:r w:rsidRPr="006A4E3E">
        <w:t xml:space="preserve">brzmieniu nadanym Rozporządzeniem Rady (UE) 2022/576 </w:t>
      </w:r>
      <w:r w:rsidR="00E234D9" w:rsidRPr="006A4E3E">
        <w:t>z</w:t>
      </w:r>
      <w:r w:rsidR="00E234D9">
        <w:t> </w:t>
      </w:r>
      <w:r w:rsidRPr="006A4E3E">
        <w:t xml:space="preserve">dnia 8 kwietnia 2022 r. </w:t>
      </w:r>
      <w:r w:rsidR="00E234D9" w:rsidRPr="006A4E3E">
        <w:t>w</w:t>
      </w:r>
      <w:r w:rsidR="00E234D9">
        <w:t> </w:t>
      </w:r>
      <w:r w:rsidRPr="006A4E3E">
        <w:t xml:space="preserve">sprawie zmiany rozporządzenia (UE) </w:t>
      </w:r>
      <w:r w:rsidRPr="00C2311A">
        <w:t xml:space="preserve">nr </w:t>
      </w:r>
      <w:r w:rsidRPr="006A4E3E">
        <w:t xml:space="preserve">833/2014 dotyczącego środków ograniczających </w:t>
      </w:r>
      <w:r w:rsidR="00E234D9" w:rsidRPr="006A4E3E">
        <w:t>w</w:t>
      </w:r>
      <w:r w:rsidR="00E234D9">
        <w:t> </w:t>
      </w:r>
      <w:r w:rsidRPr="006A4E3E">
        <w:t xml:space="preserve">związku </w:t>
      </w:r>
      <w:r w:rsidR="00E234D9" w:rsidRPr="006A4E3E">
        <w:t>z</w:t>
      </w:r>
      <w:r w:rsidR="00E234D9">
        <w:t> </w:t>
      </w:r>
      <w:r w:rsidRPr="006A4E3E">
        <w:t xml:space="preserve">działaniami Rosji destabilizującymi sytuację na Ukrainie (Dz.U. L 111 </w:t>
      </w:r>
      <w:r w:rsidR="00E234D9" w:rsidRPr="006A4E3E">
        <w:t>z</w:t>
      </w:r>
      <w:r w:rsidR="00E234D9">
        <w:t> </w:t>
      </w:r>
      <w:r w:rsidRPr="006A4E3E">
        <w:t>8.4.2022</w:t>
      </w:r>
      <w:r w:rsidRPr="00C2311A">
        <w:t xml:space="preserve">). </w:t>
      </w:r>
    </w:p>
    <w:p w14:paraId="5D8ED58E" w14:textId="3CDBD28C" w:rsidR="00011AFE" w:rsidRPr="00843AC9" w:rsidRDefault="00011AFE" w:rsidP="00E234D9">
      <w:pPr>
        <w:pStyle w:val="Nagwek1"/>
        <w:jc w:val="both"/>
        <w:rPr>
          <w:rFonts w:ascii="Aptos" w:hAnsi="Aptos"/>
        </w:rPr>
      </w:pPr>
      <w:r w:rsidRPr="00843AC9">
        <w:rPr>
          <w:rFonts w:ascii="Aptos" w:hAnsi="Aptos"/>
        </w:rPr>
        <w:t xml:space="preserve">Wspólne ubieganie się </w:t>
      </w:r>
      <w:r w:rsidR="00E234D9" w:rsidRPr="00843AC9">
        <w:rPr>
          <w:rFonts w:ascii="Aptos" w:hAnsi="Aptos"/>
        </w:rPr>
        <w:t>o</w:t>
      </w:r>
      <w:r w:rsidR="00E234D9">
        <w:rPr>
          <w:rFonts w:ascii="Aptos" w:hAnsi="Aptos"/>
        </w:rPr>
        <w:t> </w:t>
      </w:r>
      <w:r w:rsidRPr="00843AC9">
        <w:rPr>
          <w:rFonts w:ascii="Aptos" w:hAnsi="Aptos"/>
        </w:rPr>
        <w:t>zamówienie</w:t>
      </w:r>
    </w:p>
    <w:p w14:paraId="5D8ED58F" w14:textId="0A904003" w:rsidR="006D2009" w:rsidRPr="00843AC9" w:rsidRDefault="006D2009" w:rsidP="00847C20">
      <w:pPr>
        <w:jc w:val="both"/>
        <w:rPr>
          <w:rFonts w:ascii="Aptos" w:hAnsi="Aptos"/>
        </w:rPr>
      </w:pPr>
      <w:r w:rsidRPr="00843AC9">
        <w:rPr>
          <w:rFonts w:ascii="Aptos" w:hAnsi="Aptos"/>
        </w:rPr>
        <w:t xml:space="preserve">Wykonawcy mogą wspólnie ubiegać się </w:t>
      </w:r>
      <w:r w:rsidR="00E234D9" w:rsidRPr="00843AC9">
        <w:rPr>
          <w:rFonts w:ascii="Aptos" w:hAnsi="Aptos"/>
        </w:rPr>
        <w:t>o</w:t>
      </w:r>
      <w:r w:rsidR="00E234D9">
        <w:rPr>
          <w:rFonts w:ascii="Aptos" w:hAnsi="Aptos"/>
        </w:rPr>
        <w:t> </w:t>
      </w:r>
      <w:r w:rsidRPr="00843AC9">
        <w:rPr>
          <w:rFonts w:ascii="Aptos" w:hAnsi="Aptos"/>
        </w:rPr>
        <w:t>udzielenie zamówienia (np. konsorcjum, spółka cywilna),</w:t>
      </w:r>
      <w:r w:rsidR="00847C20" w:rsidRPr="00843AC9">
        <w:rPr>
          <w:rFonts w:ascii="Aptos" w:hAnsi="Aptos"/>
        </w:rPr>
        <w:t xml:space="preserve"> </w:t>
      </w:r>
      <w:r w:rsidRPr="00843AC9">
        <w:rPr>
          <w:rFonts w:ascii="Aptos" w:hAnsi="Aptos"/>
        </w:rPr>
        <w:t xml:space="preserve">pod warunkiem, że: </w:t>
      </w:r>
    </w:p>
    <w:p w14:paraId="5D8ED590" w14:textId="174B0E76"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Upoważnią jednego spośród </w:t>
      </w:r>
      <w:r w:rsidR="00146720" w:rsidRPr="00843AC9">
        <w:rPr>
          <w:rFonts w:ascii="Aptos" w:hAnsi="Aptos"/>
        </w:rPr>
        <w:t>siebie</w:t>
      </w:r>
      <w:r w:rsidRPr="00843AC9">
        <w:rPr>
          <w:rFonts w:ascii="Aptos" w:hAnsi="Aptos"/>
        </w:rPr>
        <w:t xml:space="preserve"> jako przedstawiciela pozostałych (wyznaczą pełnomocnika) do reprezentowania </w:t>
      </w:r>
      <w:r w:rsidR="00E234D9" w:rsidRPr="00843AC9">
        <w:rPr>
          <w:rFonts w:ascii="Aptos" w:hAnsi="Aptos"/>
        </w:rPr>
        <w:t>w</w:t>
      </w:r>
      <w:r w:rsidR="00E234D9">
        <w:rPr>
          <w:rFonts w:ascii="Aptos" w:hAnsi="Aptos"/>
        </w:rPr>
        <w:t> </w:t>
      </w:r>
      <w:r w:rsidRPr="00843AC9">
        <w:rPr>
          <w:rFonts w:ascii="Aptos" w:hAnsi="Aptos"/>
        </w:rPr>
        <w:t xml:space="preserve">postępowaniu albo do reprezentowania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00E234D9" w:rsidRPr="00843AC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00E234D9" w:rsidRPr="00843AC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00E234D9" w:rsidRPr="00843AC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14:paraId="5D8ED591" w14:textId="595BFF92"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przedsiębiorców prowadzących działalność </w:t>
      </w:r>
      <w:r w:rsidRPr="00843AC9">
        <w:rPr>
          <w:rFonts w:ascii="Aptos" w:hAnsi="Aptos"/>
        </w:rPr>
        <w:t>w</w:t>
      </w:r>
      <w:r>
        <w:rPr>
          <w:rFonts w:ascii="Aptos" w:hAnsi="Aptos"/>
        </w:rPr>
        <w:t> </w:t>
      </w:r>
      <w:r w:rsidR="006D2009" w:rsidRPr="00843AC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006D2009" w:rsidRPr="00843AC9">
        <w:rPr>
          <w:rFonts w:ascii="Aptos" w:hAnsi="Aptos"/>
        </w:rPr>
        <w:t xml:space="preserve">postępowaniu </w:t>
      </w:r>
      <w:r w:rsidRPr="00843AC9">
        <w:rPr>
          <w:rFonts w:ascii="Aptos" w:hAnsi="Aptos"/>
        </w:rPr>
        <w:t>i</w:t>
      </w:r>
      <w:r>
        <w:rPr>
          <w:rFonts w:ascii="Aptos" w:hAnsi="Aptos"/>
        </w:rPr>
        <w:t> </w:t>
      </w:r>
      <w:r w:rsidR="006D2009" w:rsidRPr="00843AC9">
        <w:rPr>
          <w:rFonts w:ascii="Aptos" w:hAnsi="Aptos"/>
        </w:rPr>
        <w:t>zawarcia umowy, lub przedłożyć umowę spółki/uchwałę wspólników określające zakres uprawnień do reprezentowania spółki przez wspólników stosowanie do postanowień art. 865 KC.</w:t>
      </w:r>
    </w:p>
    <w:p w14:paraId="5D8ED592" w14:textId="123EA04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00E234D9" w:rsidRPr="00843AC9">
        <w:rPr>
          <w:rFonts w:ascii="Aptos" w:hAnsi="Aptos"/>
        </w:rPr>
        <w:t>z</w:t>
      </w:r>
      <w:r w:rsidR="00E234D9">
        <w:rPr>
          <w:rFonts w:ascii="Aptos" w:hAnsi="Aptos"/>
        </w:rPr>
        <w:t> </w:t>
      </w:r>
      <w:r w:rsidRPr="00843AC9">
        <w:rPr>
          <w:rFonts w:ascii="Aptos" w:hAnsi="Aptos"/>
        </w:rPr>
        <w:t>wyznaczonym pełnomocnikiem.</w:t>
      </w:r>
    </w:p>
    <w:p w14:paraId="5D8ED593" w14:textId="77777777" w:rsidR="006D2009" w:rsidRPr="00843AC9" w:rsidRDefault="006D2009" w:rsidP="00450E4B">
      <w:pPr>
        <w:pStyle w:val="Akapitzlist"/>
        <w:numPr>
          <w:ilvl w:val="0"/>
          <w:numId w:val="8"/>
        </w:numPr>
        <w:jc w:val="both"/>
        <w:rPr>
          <w:rFonts w:ascii="Aptos" w:hAnsi="Aptos"/>
        </w:rPr>
      </w:pPr>
      <w:r w:rsidRPr="00843AC9">
        <w:rPr>
          <w:rFonts w:ascii="Aptos" w:hAnsi="Aptos"/>
        </w:rPr>
        <w:lastRenderedPageBreak/>
        <w:t xml:space="preserve">Oferta winna być podpisana przez każdego partnera konsorcjum/wspólnika spółki cywilnej lub przez ustanowionego pełnomocnika. </w:t>
      </w:r>
    </w:p>
    <w:p w14:paraId="5D8ED594" w14:textId="1F66B7FC" w:rsidR="006D2009" w:rsidRPr="00843AC9" w:rsidRDefault="006D2009" w:rsidP="00450E4B">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00E234D9" w:rsidRPr="00843AC9">
        <w:rPr>
          <w:rFonts w:ascii="Aptos" w:hAnsi="Aptos"/>
        </w:rPr>
        <w:t>i</w:t>
      </w:r>
      <w:r w:rsidR="00E234D9">
        <w:rPr>
          <w:rFonts w:ascii="Aptos" w:hAnsi="Aptos"/>
        </w:rPr>
        <w:t> </w:t>
      </w:r>
      <w:r w:rsidRPr="00843AC9">
        <w:rPr>
          <w:rFonts w:ascii="Aptos" w:hAnsi="Aptos"/>
        </w:rPr>
        <w:t xml:space="preserve">płatności </w:t>
      </w:r>
      <w:r w:rsidR="00E234D9" w:rsidRPr="00843AC9">
        <w:rPr>
          <w:rFonts w:ascii="Aptos" w:hAnsi="Aptos"/>
        </w:rPr>
        <w:t>w</w:t>
      </w:r>
      <w:r w:rsidR="00E234D9">
        <w:rPr>
          <w:rFonts w:ascii="Aptos" w:hAnsi="Aptos"/>
        </w:rPr>
        <w:t> </w:t>
      </w:r>
      <w:r w:rsidRPr="00843AC9">
        <w:rPr>
          <w:rFonts w:ascii="Aptos" w:hAnsi="Aptos"/>
        </w:rPr>
        <w:t xml:space="preserve">imieniu każdego partnera, na rzecz każdego </w:t>
      </w:r>
      <w:r w:rsidR="00E234D9" w:rsidRPr="00843AC9">
        <w:rPr>
          <w:rFonts w:ascii="Aptos" w:hAnsi="Aptos"/>
        </w:rPr>
        <w:t>z</w:t>
      </w:r>
      <w:r w:rsidR="00E234D9">
        <w:rPr>
          <w:rFonts w:ascii="Aptos" w:hAnsi="Aptos"/>
        </w:rPr>
        <w:t> </w:t>
      </w:r>
      <w:r w:rsidRPr="00843AC9">
        <w:rPr>
          <w:rFonts w:ascii="Aptos" w:hAnsi="Aptos"/>
        </w:rPr>
        <w:t xml:space="preserve">partnerów oraz do wyłącznego występowania </w:t>
      </w:r>
      <w:r w:rsidR="00E234D9" w:rsidRPr="00843AC9">
        <w:rPr>
          <w:rFonts w:ascii="Aptos" w:hAnsi="Aptos"/>
        </w:rPr>
        <w:t>w</w:t>
      </w:r>
      <w:r w:rsidR="00E234D9">
        <w:rPr>
          <w:rFonts w:ascii="Aptos" w:hAnsi="Aptos"/>
        </w:rPr>
        <w:t> </w:t>
      </w:r>
      <w:r w:rsidRPr="00843AC9">
        <w:rPr>
          <w:rFonts w:ascii="Aptos" w:hAnsi="Aptos"/>
        </w:rPr>
        <w:t xml:space="preserve">realizacji umowy - dotyczy konsorcjum. </w:t>
      </w:r>
    </w:p>
    <w:p w14:paraId="5D8ED595" w14:textId="307216D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Każdy </w:t>
      </w:r>
      <w:r w:rsidR="00E234D9" w:rsidRPr="00843AC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00637B04" w:rsidRPr="00843AC9">
        <w:rPr>
          <w:rFonts w:ascii="Aptos" w:hAnsi="Aptos"/>
        </w:rPr>
        <w:t xml:space="preserve"> </w:t>
      </w:r>
      <w:r w:rsidRPr="00843AC9">
        <w:rPr>
          <w:rFonts w:ascii="Aptos" w:hAnsi="Aptos"/>
        </w:rPr>
        <w:t>Zapytania Ofertowego.</w:t>
      </w:r>
    </w:p>
    <w:p w14:paraId="5D8ED596" w14:textId="0956DE07"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Warunki określone </w:t>
      </w:r>
      <w:r w:rsidR="00E234D9" w:rsidRPr="00843AC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00637B04" w:rsidRPr="00843AC9">
        <w:rPr>
          <w:rFonts w:ascii="Aptos" w:hAnsi="Aptos"/>
        </w:rPr>
        <w:t xml:space="preserve"> </w:t>
      </w:r>
      <w:r w:rsidRPr="00843AC9">
        <w:rPr>
          <w:rFonts w:ascii="Aptos" w:hAnsi="Aptos"/>
        </w:rPr>
        <w:t xml:space="preserve">Zapytania </w:t>
      </w:r>
      <w:r w:rsidR="007D5D69" w:rsidRPr="00843AC9">
        <w:rPr>
          <w:rFonts w:ascii="Aptos" w:hAnsi="Aptos"/>
        </w:rPr>
        <w:t>O</w:t>
      </w:r>
      <w:r w:rsidRPr="00843AC9">
        <w:rPr>
          <w:rFonts w:ascii="Aptos" w:hAnsi="Aptos"/>
        </w:rPr>
        <w:t xml:space="preserve">fertowego muszą być spełnione łącznie przez wszystkich członków konsorcjum. </w:t>
      </w:r>
      <w:r w:rsidR="00E234D9" w:rsidRPr="00843AC9">
        <w:rPr>
          <w:rFonts w:ascii="Aptos" w:hAnsi="Aptos"/>
        </w:rPr>
        <w:t>Z</w:t>
      </w:r>
      <w:r w:rsidR="00E234D9">
        <w:rPr>
          <w:rFonts w:ascii="Aptos" w:hAnsi="Aptos"/>
        </w:rPr>
        <w:t> </w:t>
      </w:r>
      <w:r w:rsidRPr="00843AC9">
        <w:rPr>
          <w:rFonts w:ascii="Aptos" w:hAnsi="Aptos"/>
        </w:rPr>
        <w:t xml:space="preserve">zastrzeżeniem, iż </w:t>
      </w:r>
      <w:r w:rsidR="00E234D9" w:rsidRPr="00843AC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00E234D9" w:rsidRPr="00843AC9">
        <w:rPr>
          <w:rFonts w:ascii="Aptos" w:hAnsi="Aptos"/>
        </w:rPr>
        <w:t>z</w:t>
      </w:r>
      <w:r w:rsidR="00E234D9">
        <w:rPr>
          <w:rFonts w:ascii="Aptos" w:hAnsi="Aptos"/>
        </w:rPr>
        <w:t> </w:t>
      </w:r>
      <w:r w:rsidRPr="00843AC9">
        <w:rPr>
          <w:rFonts w:ascii="Aptos" w:hAnsi="Aptos"/>
        </w:rPr>
        <w:t>członków konsorcjum musi wykazać</w:t>
      </w:r>
      <w:r w:rsidR="00B67814" w:rsidRPr="00843AC9">
        <w:rPr>
          <w:rFonts w:ascii="Aptos" w:hAnsi="Aptos"/>
        </w:rPr>
        <w:t>,</w:t>
      </w:r>
      <w:r w:rsidRPr="00843AC9">
        <w:rPr>
          <w:rFonts w:ascii="Aptos" w:hAnsi="Aptos"/>
        </w:rPr>
        <w:t xml:space="preserve"> że spełnia samodzielnie </w:t>
      </w:r>
      <w:r w:rsidR="00E234D9" w:rsidRPr="00843AC9">
        <w:rPr>
          <w:rFonts w:ascii="Aptos" w:hAnsi="Aptos"/>
        </w:rPr>
        <w:t>w</w:t>
      </w:r>
      <w:r w:rsidR="00E234D9">
        <w:rPr>
          <w:rFonts w:ascii="Aptos" w:hAnsi="Aptos"/>
        </w:rPr>
        <w:t> </w:t>
      </w:r>
      <w:r w:rsidRPr="00843AC9">
        <w:rPr>
          <w:rFonts w:ascii="Aptos" w:hAnsi="Aptos"/>
        </w:rPr>
        <w:t xml:space="preserve">całości warunek. </w:t>
      </w:r>
    </w:p>
    <w:p w14:paraId="5D8ED597" w14:textId="2CEE49EB" w:rsidR="006D2009" w:rsidRPr="00843AC9" w:rsidRDefault="006D2009" w:rsidP="00450E4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00E234D9" w:rsidRPr="00843AC9">
        <w:rPr>
          <w:rFonts w:ascii="Aptos" w:hAnsi="Aptos"/>
        </w:rPr>
        <w:t>i</w:t>
      </w:r>
      <w:r w:rsidR="00E234D9">
        <w:rPr>
          <w:rFonts w:ascii="Aptos" w:hAnsi="Aptos"/>
        </w:rPr>
        <w:t> </w:t>
      </w:r>
      <w:r w:rsidRPr="00843AC9">
        <w:rPr>
          <w:rFonts w:ascii="Aptos" w:hAnsi="Aptos"/>
        </w:rPr>
        <w:t>wniesienie zabezpieczenia należytego wykonania umowy.</w:t>
      </w:r>
    </w:p>
    <w:p w14:paraId="5D8ED598" w14:textId="3896518C" w:rsidR="006D2009" w:rsidRPr="00843AC9" w:rsidRDefault="00E234D9" w:rsidP="00450E4B">
      <w:pPr>
        <w:pStyle w:val="Akapitzlist"/>
        <w:numPr>
          <w:ilvl w:val="0"/>
          <w:numId w:val="8"/>
        </w:numPr>
        <w:jc w:val="both"/>
        <w:rPr>
          <w:rFonts w:ascii="Aptos" w:hAnsi="Aptos"/>
        </w:rPr>
      </w:pPr>
      <w:r w:rsidRPr="00843AC9">
        <w:rPr>
          <w:rFonts w:ascii="Aptos" w:hAnsi="Aptos"/>
        </w:rPr>
        <w:t>W</w:t>
      </w:r>
      <w:r>
        <w:rPr>
          <w:rFonts w:ascii="Aptos" w:hAnsi="Aptos"/>
        </w:rPr>
        <w:t> </w:t>
      </w:r>
      <w:r w:rsidR="006D2009" w:rsidRPr="00843AC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14:paraId="5D8ED599" w14:textId="20E7A0CD" w:rsidR="006D2009" w:rsidRPr="00843AC9" w:rsidRDefault="006D2009" w:rsidP="00450E4B">
      <w:pPr>
        <w:pStyle w:val="Akapitzlist"/>
        <w:numPr>
          <w:ilvl w:val="0"/>
          <w:numId w:val="8"/>
        </w:numPr>
        <w:jc w:val="both"/>
        <w:rPr>
          <w:rFonts w:ascii="Aptos" w:hAnsi="Aptos"/>
        </w:rPr>
      </w:pPr>
      <w:r w:rsidRPr="00843AC9">
        <w:rPr>
          <w:rFonts w:ascii="Aptos" w:hAnsi="Aptos"/>
        </w:rPr>
        <w:t xml:space="preserve">Po złożeniu oferty zmiany </w:t>
      </w:r>
      <w:r w:rsidR="00E234D9" w:rsidRPr="00843AC9">
        <w:rPr>
          <w:rFonts w:ascii="Aptos" w:hAnsi="Aptos"/>
        </w:rPr>
        <w:t>w</w:t>
      </w:r>
      <w:r w:rsidR="00E234D9">
        <w:rPr>
          <w:rFonts w:ascii="Aptos" w:hAnsi="Aptos"/>
        </w:rPr>
        <w:t> </w:t>
      </w:r>
      <w:r w:rsidRPr="00843AC9">
        <w:rPr>
          <w:rFonts w:ascii="Aptos" w:hAnsi="Aptos"/>
        </w:rPr>
        <w:t>składzie konsorcjum nie są dopuszczalne.</w:t>
      </w:r>
    </w:p>
    <w:p w14:paraId="5D8ED59A" w14:textId="31FECA01" w:rsidR="00A808F0" w:rsidRPr="00843AC9" w:rsidRDefault="00A808F0" w:rsidP="00014113">
      <w:pPr>
        <w:pStyle w:val="Nagwek1"/>
        <w:rPr>
          <w:rFonts w:ascii="Aptos" w:hAnsi="Aptos"/>
        </w:rPr>
      </w:pPr>
      <w:r w:rsidRPr="00843AC9">
        <w:rPr>
          <w:rFonts w:ascii="Aptos" w:hAnsi="Aptos"/>
        </w:rPr>
        <w:t>Określenie warunków istotnych zmian umowy zawartej</w:t>
      </w:r>
      <w:r w:rsidR="005078AC" w:rsidRPr="00843AC9">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wyniku przeprowadzonego postępowania </w:t>
      </w:r>
      <w:r w:rsidR="00E234D9" w:rsidRPr="00843AC9">
        <w:rPr>
          <w:rFonts w:ascii="Aptos" w:hAnsi="Aptos"/>
        </w:rPr>
        <w:t>o</w:t>
      </w:r>
      <w:r w:rsidR="00E234D9">
        <w:rPr>
          <w:rFonts w:ascii="Aptos" w:hAnsi="Aptos"/>
        </w:rPr>
        <w:t> </w:t>
      </w:r>
      <w:r w:rsidRPr="00843AC9">
        <w:rPr>
          <w:rFonts w:ascii="Aptos" w:hAnsi="Aptos"/>
        </w:rPr>
        <w:t>udzielenie zamówienia</w:t>
      </w:r>
    </w:p>
    <w:p w14:paraId="5D8ED59B" w14:textId="77777777" w:rsidR="00A808F0" w:rsidRPr="00843AC9" w:rsidRDefault="00A808F0" w:rsidP="000A0F6F">
      <w:pPr>
        <w:jc w:val="both"/>
        <w:rPr>
          <w:rFonts w:ascii="Aptos" w:hAnsi="Aptos"/>
        </w:rPr>
      </w:pPr>
      <w:r w:rsidRPr="00843AC9">
        <w:rPr>
          <w:rFonts w:ascii="Aptos" w:hAnsi="Aptos"/>
        </w:rPr>
        <w:t xml:space="preserve">Zamawiający informuje, że warunki istotnych zmian umowy </w:t>
      </w:r>
      <w:r w:rsidR="00006B28" w:rsidRPr="00843AC9">
        <w:rPr>
          <w:rFonts w:ascii="Aptos" w:hAnsi="Aptos"/>
        </w:rPr>
        <w:t xml:space="preserve">zostały określone we wzorze umowy stanowiącej załącznik do Zapytania Ofertowego. </w:t>
      </w:r>
    </w:p>
    <w:p w14:paraId="5D8ED59C" w14:textId="77777777" w:rsidR="00014113" w:rsidRPr="00843AC9" w:rsidRDefault="00014113" w:rsidP="00014113">
      <w:pPr>
        <w:pStyle w:val="Nagwek1"/>
        <w:rPr>
          <w:rFonts w:ascii="Aptos" w:hAnsi="Aptos"/>
        </w:rPr>
      </w:pPr>
      <w:r w:rsidRPr="00843AC9">
        <w:rPr>
          <w:rFonts w:ascii="Aptos" w:hAnsi="Aptos"/>
        </w:rPr>
        <w:t>Formalności poprzedzające zawarcie umowy</w:t>
      </w:r>
    </w:p>
    <w:p w14:paraId="5D8ED59D" w14:textId="5F962106" w:rsidR="0059181D" w:rsidRPr="00843AC9" w:rsidRDefault="0059181D" w:rsidP="00450E4B">
      <w:pPr>
        <w:pStyle w:val="Akapitzlist"/>
        <w:numPr>
          <w:ilvl w:val="0"/>
          <w:numId w:val="9"/>
        </w:numPr>
        <w:jc w:val="both"/>
        <w:rPr>
          <w:rFonts w:ascii="Aptos" w:hAnsi="Aptos"/>
        </w:rPr>
      </w:pPr>
      <w:r w:rsidRPr="00843AC9">
        <w:rPr>
          <w:rFonts w:ascii="Aptos" w:hAnsi="Aptos"/>
        </w:rPr>
        <w:t xml:space="preserve">Zamawiający wymaga, aby najpóźniej </w:t>
      </w:r>
      <w:r w:rsidR="00E234D9" w:rsidRPr="00843AC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00E234D9" w:rsidRPr="00843AC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00632999" w:rsidRPr="00843AC9">
        <w:rPr>
          <w:rFonts w:ascii="Aptos" w:hAnsi="Aptos"/>
        </w:rPr>
        <w:t xml:space="preserve">, </w:t>
      </w:r>
      <w:r w:rsidR="00E234D9" w:rsidRPr="00843AC9">
        <w:rPr>
          <w:rFonts w:ascii="Aptos" w:hAnsi="Aptos"/>
        </w:rPr>
        <w:t>o</w:t>
      </w:r>
      <w:r w:rsidR="00E234D9">
        <w:rPr>
          <w:rFonts w:ascii="Aptos" w:hAnsi="Aptos"/>
        </w:rPr>
        <w:t> </w:t>
      </w:r>
      <w:r w:rsidR="00632999" w:rsidRPr="00843AC9">
        <w:rPr>
          <w:rFonts w:ascii="Aptos" w:hAnsi="Aptos"/>
        </w:rPr>
        <w:t>ile zabezpieczenie jest wymagane</w:t>
      </w:r>
      <w:r w:rsidRPr="00843AC9">
        <w:rPr>
          <w:rFonts w:ascii="Aptos" w:hAnsi="Aptos"/>
        </w:rPr>
        <w:t>.</w:t>
      </w:r>
    </w:p>
    <w:p w14:paraId="5D8ED59E" w14:textId="77777777" w:rsidR="0059181D" w:rsidRPr="00843AC9" w:rsidRDefault="0059181D" w:rsidP="00450E4B">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14:paraId="5D8ED59F" w14:textId="6A943F10" w:rsidR="0059181D" w:rsidRPr="00843AC9" w:rsidRDefault="0059181D" w:rsidP="00450E4B">
      <w:pPr>
        <w:pStyle w:val="Akapitzlist"/>
        <w:numPr>
          <w:ilvl w:val="0"/>
          <w:numId w:val="9"/>
        </w:numPr>
        <w:jc w:val="both"/>
        <w:rPr>
          <w:rFonts w:ascii="Aptos" w:hAnsi="Aptos"/>
        </w:rPr>
      </w:pPr>
      <w:r w:rsidRPr="00843AC9">
        <w:rPr>
          <w:rFonts w:ascii="Aptos" w:hAnsi="Aptos"/>
        </w:rPr>
        <w:t xml:space="preserve">Umowa </w:t>
      </w:r>
      <w:r w:rsidR="00E234D9" w:rsidRPr="00843AC9">
        <w:rPr>
          <w:rFonts w:ascii="Aptos" w:hAnsi="Aptos"/>
        </w:rPr>
        <w:t>z</w:t>
      </w:r>
      <w:r w:rsidR="00E234D9">
        <w:rPr>
          <w:rFonts w:ascii="Aptos" w:hAnsi="Aptos"/>
        </w:rPr>
        <w:t> </w:t>
      </w:r>
      <w:r w:rsidRPr="00843AC9">
        <w:rPr>
          <w:rFonts w:ascii="Aptos" w:hAnsi="Aptos"/>
        </w:rPr>
        <w:t xml:space="preserve">wybranym Wykonawcą zostanie zawarta </w:t>
      </w:r>
      <w:r w:rsidR="00E234D9" w:rsidRPr="00843AC9">
        <w:rPr>
          <w:rFonts w:ascii="Aptos" w:hAnsi="Aptos"/>
        </w:rPr>
        <w:t>w</w:t>
      </w:r>
      <w:r w:rsidR="00E234D9">
        <w:rPr>
          <w:rFonts w:ascii="Aptos" w:hAnsi="Aptos"/>
        </w:rPr>
        <w:t> </w:t>
      </w:r>
      <w:r w:rsidRPr="00843AC9">
        <w:rPr>
          <w:rFonts w:ascii="Aptos" w:hAnsi="Aptos"/>
        </w:rPr>
        <w:t xml:space="preserve">miejscu </w:t>
      </w:r>
      <w:r w:rsidR="00E234D9" w:rsidRPr="00843AC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00E234D9" w:rsidRPr="00843AC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podpisania umowy </w:t>
      </w:r>
      <w:r w:rsidR="00E234D9" w:rsidRPr="00843AC9">
        <w:rPr>
          <w:rFonts w:ascii="Aptos" w:hAnsi="Aptos"/>
        </w:rPr>
        <w:t>z</w:t>
      </w:r>
      <w:r w:rsidR="00E234D9">
        <w:rPr>
          <w:rFonts w:ascii="Aptos" w:hAnsi="Aptos"/>
        </w:rPr>
        <w:t> </w:t>
      </w:r>
      <w:r w:rsidRPr="00843AC9">
        <w:rPr>
          <w:rFonts w:ascii="Aptos" w:hAnsi="Aptos"/>
        </w:rPr>
        <w:t xml:space="preserve">kolejnym Wykonawcą, który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uzyskał kolejną najwyższą liczbę punktów.</w:t>
      </w:r>
    </w:p>
    <w:p w14:paraId="5D8ED5A1" w14:textId="77777777" w:rsidR="00B0152E" w:rsidRDefault="00B0152E" w:rsidP="00B0152E">
      <w:pPr>
        <w:pStyle w:val="Nagwek1"/>
        <w:rPr>
          <w:rFonts w:ascii="Aptos" w:hAnsi="Aptos"/>
        </w:rPr>
      </w:pPr>
      <w:r w:rsidRPr="00843AC9">
        <w:rPr>
          <w:rFonts w:ascii="Aptos" w:hAnsi="Aptos"/>
        </w:rPr>
        <w:t>Wadium</w:t>
      </w:r>
    </w:p>
    <w:p w14:paraId="747B4A97" w14:textId="77777777" w:rsidR="0060246C" w:rsidRPr="008450DA" w:rsidRDefault="0060246C" w:rsidP="0060246C">
      <w:r w:rsidRPr="00631290">
        <w:t>Zamawiający nie przewiduje wadium w ramach postępowania.</w:t>
      </w:r>
    </w:p>
    <w:p w14:paraId="5D8ED5A3" w14:textId="3EAE52F3" w:rsidR="0036770F" w:rsidRPr="00843AC9" w:rsidRDefault="0036770F" w:rsidP="00E234D9">
      <w:pPr>
        <w:pStyle w:val="Nagwek1"/>
        <w:jc w:val="both"/>
        <w:rPr>
          <w:rFonts w:ascii="Aptos" w:hAnsi="Aptos"/>
        </w:rPr>
      </w:pPr>
      <w:r w:rsidRPr="00843AC9">
        <w:rPr>
          <w:rFonts w:ascii="Aptos" w:hAnsi="Aptos"/>
        </w:rPr>
        <w:t xml:space="preserve">Informacja </w:t>
      </w:r>
      <w:r w:rsidR="00E234D9" w:rsidRPr="00843AC9">
        <w:rPr>
          <w:rFonts w:ascii="Aptos" w:hAnsi="Aptos"/>
        </w:rPr>
        <w:t>o</w:t>
      </w:r>
      <w:r w:rsidR="00E234D9">
        <w:rPr>
          <w:rFonts w:ascii="Aptos" w:hAnsi="Aptos"/>
        </w:rPr>
        <w:t> </w:t>
      </w:r>
      <w:r w:rsidRPr="00843AC9">
        <w:rPr>
          <w:rFonts w:ascii="Aptos" w:hAnsi="Aptos"/>
        </w:rPr>
        <w:t>możliwości składania ofert częściowych</w:t>
      </w:r>
      <w:r w:rsidR="000422A9" w:rsidRPr="00843AC9">
        <w:rPr>
          <w:rFonts w:ascii="Aptos" w:hAnsi="Aptos"/>
        </w:rPr>
        <w:br/>
      </w:r>
      <w:r w:rsidR="00E234D9" w:rsidRPr="00843AC9">
        <w:rPr>
          <w:rFonts w:ascii="Aptos" w:hAnsi="Aptos"/>
        </w:rPr>
        <w:t>i</w:t>
      </w:r>
      <w:r w:rsidR="00E234D9">
        <w:rPr>
          <w:rFonts w:ascii="Aptos" w:hAnsi="Aptos"/>
        </w:rPr>
        <w:t> </w:t>
      </w:r>
      <w:r w:rsidRPr="00843AC9">
        <w:rPr>
          <w:rFonts w:ascii="Aptos" w:hAnsi="Aptos"/>
        </w:rPr>
        <w:t>wariantowych</w:t>
      </w:r>
    </w:p>
    <w:p w14:paraId="5D8ED5A4" w14:textId="0AFB3858" w:rsidR="005B4E2D" w:rsidRPr="00843AC9" w:rsidRDefault="005B4E2D" w:rsidP="00450E4B">
      <w:pPr>
        <w:pStyle w:val="Akapitzlist"/>
        <w:numPr>
          <w:ilvl w:val="0"/>
          <w:numId w:val="10"/>
        </w:numPr>
        <w:jc w:val="both"/>
        <w:rPr>
          <w:rFonts w:ascii="Aptos" w:hAnsi="Aptos"/>
        </w:rPr>
      </w:pPr>
      <w:r w:rsidRPr="00843AC9">
        <w:rPr>
          <w:rFonts w:ascii="Aptos" w:hAnsi="Aptos"/>
        </w:rPr>
        <w:t xml:space="preserve">Zamawiający </w:t>
      </w:r>
      <w:r w:rsidR="009C2869">
        <w:rPr>
          <w:rFonts w:ascii="Aptos" w:hAnsi="Aptos"/>
        </w:rPr>
        <w:t xml:space="preserve">nie </w:t>
      </w:r>
      <w:r w:rsidRPr="00843AC9">
        <w:rPr>
          <w:rFonts w:ascii="Aptos" w:hAnsi="Aptos"/>
        </w:rPr>
        <w:t>dopuszcza możliwoś</w:t>
      </w:r>
      <w:r w:rsidR="004304A2">
        <w:rPr>
          <w:rFonts w:ascii="Aptos" w:hAnsi="Aptos"/>
        </w:rPr>
        <w:t>ć</w:t>
      </w:r>
      <w:r w:rsidRPr="00843AC9">
        <w:rPr>
          <w:rFonts w:ascii="Aptos" w:hAnsi="Aptos"/>
        </w:rPr>
        <w:t xml:space="preserve"> składania ofert częściowych</w:t>
      </w:r>
      <w:r w:rsidR="00941870">
        <w:rPr>
          <w:rFonts w:ascii="Aptos" w:hAnsi="Aptos"/>
        </w:rPr>
        <w:t xml:space="preserve"> </w:t>
      </w:r>
    </w:p>
    <w:p w14:paraId="5D8ED5A5" w14:textId="77777777" w:rsidR="005B4E2D" w:rsidRPr="00843AC9" w:rsidRDefault="005B4E2D" w:rsidP="00450E4B">
      <w:pPr>
        <w:pStyle w:val="Akapitzlist"/>
        <w:numPr>
          <w:ilvl w:val="0"/>
          <w:numId w:val="10"/>
        </w:numPr>
        <w:jc w:val="both"/>
        <w:rPr>
          <w:rFonts w:ascii="Aptos" w:hAnsi="Aptos"/>
        </w:rPr>
      </w:pPr>
      <w:r w:rsidRPr="00843AC9">
        <w:rPr>
          <w:rFonts w:ascii="Aptos" w:hAnsi="Aptos"/>
        </w:rPr>
        <w:t>Zamawiający nie dopuszcza możliwości składania ofert wariantowych.</w:t>
      </w:r>
    </w:p>
    <w:p w14:paraId="4943A517" w14:textId="5993C4D3" w:rsidR="0069253A" w:rsidRPr="00843AC9" w:rsidRDefault="0069253A" w:rsidP="00450E4B">
      <w:pPr>
        <w:pStyle w:val="Akapitzlist"/>
        <w:numPr>
          <w:ilvl w:val="0"/>
          <w:numId w:val="10"/>
        </w:numPr>
        <w:jc w:val="both"/>
        <w:rPr>
          <w:rFonts w:ascii="Aptos" w:hAnsi="Aptos"/>
        </w:rPr>
      </w:pPr>
      <w:r w:rsidRPr="00843AC9">
        <w:rPr>
          <w:rFonts w:ascii="Aptos" w:hAnsi="Aptos"/>
        </w:rPr>
        <w:t>Zamawiający nie przewiduje udzielenia zamówień uzupełniających.</w:t>
      </w:r>
    </w:p>
    <w:p w14:paraId="5D8ED5A7" w14:textId="296B71C8" w:rsidR="00B42AD2" w:rsidRPr="00843AC9" w:rsidRDefault="0023104F" w:rsidP="00E234D9">
      <w:pPr>
        <w:pStyle w:val="Nagwek1"/>
        <w:jc w:val="both"/>
        <w:rPr>
          <w:rFonts w:ascii="Aptos" w:hAnsi="Aptos"/>
        </w:rPr>
      </w:pPr>
      <w:r>
        <w:rPr>
          <w:rFonts w:ascii="Aptos" w:hAnsi="Aptos"/>
        </w:rPr>
        <w:lastRenderedPageBreak/>
        <w:t>O</w:t>
      </w:r>
      <w:r w:rsidR="00B42AD2" w:rsidRPr="00843AC9">
        <w:rPr>
          <w:rFonts w:ascii="Aptos" w:hAnsi="Aptos"/>
        </w:rPr>
        <w:t xml:space="preserve">pis sposobu przedstawiania ofert wariantowych oraz minimalne warunki, jakim muszą odpowiadać oferty wariantowe wraz </w:t>
      </w:r>
      <w:r w:rsidR="00E234D9" w:rsidRPr="00843AC9">
        <w:rPr>
          <w:rFonts w:ascii="Aptos" w:hAnsi="Aptos"/>
        </w:rPr>
        <w:t>z</w:t>
      </w:r>
      <w:r w:rsidR="00E234D9">
        <w:rPr>
          <w:rFonts w:ascii="Aptos" w:hAnsi="Aptos"/>
        </w:rPr>
        <w:t> </w:t>
      </w:r>
      <w:r w:rsidR="00B42AD2" w:rsidRPr="00843AC9">
        <w:rPr>
          <w:rFonts w:ascii="Aptos" w:hAnsi="Aptos"/>
        </w:rPr>
        <w:t>wybranymi kryteriami oceny, jeżeli zamawiający wymaga lub dopuszcza ich składanie</w:t>
      </w:r>
    </w:p>
    <w:p w14:paraId="5D8ED5A8" w14:textId="2D35A55D" w:rsidR="004C57AC" w:rsidRDefault="00E53511" w:rsidP="00E234D9">
      <w:pPr>
        <w:jc w:val="both"/>
        <w:rPr>
          <w:rFonts w:ascii="Aptos" w:hAnsi="Aptos"/>
        </w:rPr>
      </w:pPr>
      <w:r w:rsidRPr="00843AC9">
        <w:rPr>
          <w:rFonts w:ascii="Aptos" w:hAnsi="Aptos"/>
        </w:rPr>
        <w:t xml:space="preserve">Nie dotyczy. Zamawiający nie przewiduje </w:t>
      </w:r>
      <w:r w:rsidR="00E234D9" w:rsidRPr="00843AC9">
        <w:rPr>
          <w:rFonts w:ascii="Aptos" w:hAnsi="Aptos"/>
        </w:rPr>
        <w:t>w</w:t>
      </w:r>
      <w:r w:rsidR="00E234D9">
        <w:rPr>
          <w:rFonts w:ascii="Aptos" w:hAnsi="Aptos"/>
        </w:rPr>
        <w:t> </w:t>
      </w:r>
      <w:r w:rsidRPr="00843AC9">
        <w:rPr>
          <w:rFonts w:ascii="Aptos" w:hAnsi="Aptos"/>
        </w:rPr>
        <w:t>postępowaniu składania ofert wariantowych.</w:t>
      </w:r>
    </w:p>
    <w:p w14:paraId="5D8ED5A9" w14:textId="77777777" w:rsidR="00983AD2" w:rsidRPr="00843AC9" w:rsidRDefault="00983AD2" w:rsidP="00E234D9">
      <w:pPr>
        <w:pStyle w:val="Nagwek1"/>
        <w:jc w:val="both"/>
        <w:rPr>
          <w:rFonts w:ascii="Aptos" w:hAnsi="Aptos"/>
        </w:rPr>
      </w:pPr>
      <w:r w:rsidRPr="00843AC9">
        <w:rPr>
          <w:rFonts w:ascii="Aptos" w:hAnsi="Aptos"/>
        </w:rPr>
        <w:t>Przetwarzanie danych osobowych</w:t>
      </w:r>
    </w:p>
    <w:p w14:paraId="5D8ED5AA" w14:textId="05F5263D" w:rsidR="000E739B" w:rsidRPr="00843AC9" w:rsidRDefault="000E739B" w:rsidP="00E234D9">
      <w:pPr>
        <w:jc w:val="both"/>
        <w:rPr>
          <w:rFonts w:ascii="Aptos" w:hAnsi="Aptos"/>
          <w:bCs/>
        </w:rPr>
      </w:pPr>
      <w:r w:rsidRPr="00843AC9">
        <w:rPr>
          <w:rFonts w:ascii="Aptos" w:hAnsi="Aptos"/>
          <w:bCs/>
        </w:rPr>
        <w:t xml:space="preserve">Zgodnie </w:t>
      </w:r>
      <w:r w:rsidR="00E234D9" w:rsidRPr="00843AC9">
        <w:rPr>
          <w:rFonts w:ascii="Aptos" w:hAnsi="Aptos"/>
          <w:bCs/>
        </w:rPr>
        <w:t>z</w:t>
      </w:r>
      <w:r w:rsidR="00E234D9">
        <w:rPr>
          <w:rFonts w:ascii="Aptos" w:hAnsi="Aptos"/>
          <w:bCs/>
        </w:rPr>
        <w:t> </w:t>
      </w:r>
      <w:r w:rsidRPr="00843AC9">
        <w:rPr>
          <w:rFonts w:ascii="Aptos" w:hAnsi="Aptos"/>
          <w:bCs/>
        </w:rPr>
        <w:t xml:space="preserve">art. 13 ust. 1 </w:t>
      </w:r>
      <w:r w:rsidR="00E234D9" w:rsidRPr="00843AC9">
        <w:rPr>
          <w:rFonts w:ascii="Aptos" w:hAnsi="Aptos"/>
          <w:bCs/>
        </w:rPr>
        <w:t>i</w:t>
      </w:r>
      <w:r w:rsidR="00E234D9">
        <w:rPr>
          <w:rFonts w:ascii="Aptos" w:hAnsi="Aptos"/>
          <w:bCs/>
        </w:rPr>
        <w:t> </w:t>
      </w:r>
      <w:r w:rsidRPr="00843AC9">
        <w:rPr>
          <w:rFonts w:ascii="Aptos" w:hAnsi="Aptos"/>
          <w:bCs/>
        </w:rPr>
        <w:t xml:space="preserve">2 rozporządzenia Parlamentu Europejskiego </w:t>
      </w:r>
      <w:r w:rsidR="00E234D9" w:rsidRPr="00843AC9">
        <w:rPr>
          <w:rFonts w:ascii="Aptos" w:hAnsi="Aptos"/>
          <w:bCs/>
        </w:rPr>
        <w:t>i</w:t>
      </w:r>
      <w:r w:rsidR="00E234D9">
        <w:rPr>
          <w:rFonts w:ascii="Aptos" w:hAnsi="Aptos"/>
          <w:bCs/>
        </w:rPr>
        <w:t> </w:t>
      </w:r>
      <w:r w:rsidRPr="00843AC9">
        <w:rPr>
          <w:rFonts w:ascii="Aptos" w:hAnsi="Aptos"/>
          <w:bCs/>
        </w:rPr>
        <w:t xml:space="preserve">Rady (UE) 2016/679 z dnia 27 kwietnia 2016 r. </w:t>
      </w:r>
      <w:r w:rsidR="00E234D9" w:rsidRPr="00843AC9">
        <w:rPr>
          <w:rFonts w:ascii="Aptos" w:hAnsi="Aptos"/>
          <w:bCs/>
        </w:rPr>
        <w:t>w</w:t>
      </w:r>
      <w:r w:rsidR="00E234D9">
        <w:rPr>
          <w:rFonts w:ascii="Aptos" w:hAnsi="Aptos"/>
          <w:bCs/>
        </w:rPr>
        <w:t> </w:t>
      </w:r>
      <w:r w:rsidRPr="00843AC9">
        <w:rPr>
          <w:rFonts w:ascii="Aptos" w:hAnsi="Aptos"/>
          <w:bCs/>
        </w:rPr>
        <w:t xml:space="preserve">sprawie ochrony osób fizycznych </w:t>
      </w:r>
      <w:r w:rsidR="00E234D9" w:rsidRPr="00843AC9">
        <w:rPr>
          <w:rFonts w:ascii="Aptos" w:hAnsi="Aptos"/>
          <w:bCs/>
        </w:rPr>
        <w:t>w</w:t>
      </w:r>
      <w:r w:rsidR="00E234D9">
        <w:rPr>
          <w:rFonts w:ascii="Aptos" w:hAnsi="Aptos"/>
          <w:bCs/>
        </w:rPr>
        <w:t> </w:t>
      </w:r>
      <w:r w:rsidRPr="00843AC9">
        <w:rPr>
          <w:rFonts w:ascii="Aptos" w:hAnsi="Aptos"/>
          <w:bCs/>
        </w:rPr>
        <w:t xml:space="preserve">związku z przetwarzaniem danych osobowych </w:t>
      </w:r>
      <w:r w:rsidR="00E234D9" w:rsidRPr="00843AC9">
        <w:rPr>
          <w:rFonts w:ascii="Aptos" w:hAnsi="Aptos"/>
          <w:bCs/>
        </w:rPr>
        <w:t>i</w:t>
      </w:r>
      <w:r w:rsidR="00E234D9">
        <w:rPr>
          <w:rFonts w:ascii="Aptos" w:hAnsi="Aptos"/>
          <w:bCs/>
        </w:rPr>
        <w:t> </w:t>
      </w:r>
      <w:r w:rsidR="00E234D9" w:rsidRPr="00843AC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00E234D9" w:rsidRPr="00843AC9">
        <w:rPr>
          <w:rFonts w:ascii="Aptos" w:hAnsi="Aptos"/>
          <w:bCs/>
        </w:rPr>
        <w:t>o</w:t>
      </w:r>
      <w:r w:rsidR="00E234D9">
        <w:rPr>
          <w:rFonts w:ascii="Aptos" w:hAnsi="Aptos"/>
          <w:bCs/>
        </w:rPr>
        <w:t> </w:t>
      </w:r>
      <w:r w:rsidRPr="00843AC9">
        <w:rPr>
          <w:rFonts w:ascii="Aptos" w:hAnsi="Aptos"/>
          <w:bCs/>
        </w:rPr>
        <w:t xml:space="preserve">ochronie danych) (Dz. Urz. UE L 119 </w:t>
      </w:r>
      <w:r w:rsidR="00E234D9" w:rsidRPr="00843AC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14:paraId="5D8ED5AB" w14:textId="2AF013ED"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będzie przetwarzał dane osobowe uzyskane </w:t>
      </w:r>
      <w:r w:rsidR="00E234D9" w:rsidRPr="00843AC9">
        <w:rPr>
          <w:rFonts w:ascii="Aptos" w:hAnsi="Aptos"/>
        </w:rPr>
        <w:t>w</w:t>
      </w:r>
      <w:r w:rsidR="00E234D9">
        <w:rPr>
          <w:rFonts w:ascii="Aptos" w:hAnsi="Aptos"/>
        </w:rPr>
        <w:t> </w:t>
      </w:r>
      <w:r w:rsidRPr="00843AC9">
        <w:rPr>
          <w:rFonts w:ascii="Aptos" w:hAnsi="Aptos"/>
        </w:rPr>
        <w:t xml:space="preserve">trakcie niniejszego postępowania, </w:t>
      </w:r>
      <w:r w:rsidR="00E234D9" w:rsidRPr="00843AC9">
        <w:rPr>
          <w:rFonts w:ascii="Aptos" w:hAnsi="Aptos"/>
        </w:rPr>
        <w:t>w</w:t>
      </w:r>
      <w:r w:rsidR="00E234D9">
        <w:rPr>
          <w:rFonts w:ascii="Aptos" w:hAnsi="Aptos"/>
        </w:rPr>
        <w:t> </w:t>
      </w:r>
      <w:r w:rsidRPr="00843AC9">
        <w:rPr>
          <w:rFonts w:ascii="Aptos" w:hAnsi="Aptos"/>
        </w:rPr>
        <w:t xml:space="preserve">tym dane osobowe ujawnione </w:t>
      </w:r>
      <w:r w:rsidR="00E234D9" w:rsidRPr="00843AC9">
        <w:rPr>
          <w:rFonts w:ascii="Aptos" w:hAnsi="Aptos"/>
        </w:rPr>
        <w:t>w</w:t>
      </w:r>
      <w:r w:rsidR="00E234D9">
        <w:rPr>
          <w:rFonts w:ascii="Aptos" w:hAnsi="Aptos"/>
        </w:rPr>
        <w:t> </w:t>
      </w:r>
      <w:r w:rsidRPr="00843AC9">
        <w:rPr>
          <w:rFonts w:ascii="Aptos" w:hAnsi="Aptos"/>
        </w:rPr>
        <w:t xml:space="preserve">ofertach, dokumentach </w:t>
      </w:r>
      <w:r w:rsidR="00E234D9" w:rsidRPr="00843AC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00E234D9" w:rsidRPr="00843AC9">
        <w:rPr>
          <w:rFonts w:ascii="Aptos" w:hAnsi="Aptos"/>
        </w:rPr>
        <w:t>w</w:t>
      </w:r>
      <w:r w:rsidR="00E234D9">
        <w:rPr>
          <w:rFonts w:ascii="Aptos" w:hAnsi="Aptos"/>
        </w:rPr>
        <w:t> </w:t>
      </w:r>
      <w:r w:rsidRPr="00843AC9">
        <w:rPr>
          <w:rFonts w:ascii="Aptos" w:hAnsi="Aptos"/>
        </w:rPr>
        <w:t>odpowiedzi na wezwanie do uzupełnienia oferty.</w:t>
      </w:r>
    </w:p>
    <w:p w14:paraId="5D8ED5AC" w14:textId="054242A3"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Administratorem Pani/Pana danych osobowych jest </w:t>
      </w:r>
      <w:r w:rsidR="00E24CF4" w:rsidRPr="00843AC9">
        <w:rPr>
          <w:rFonts w:ascii="Aptos" w:hAnsi="Aptos"/>
        </w:rPr>
        <w:t xml:space="preserve">Zamawiający, którego dane zostały określone </w:t>
      </w:r>
      <w:r w:rsidR="00E234D9" w:rsidRPr="00843AC9">
        <w:rPr>
          <w:rFonts w:ascii="Aptos" w:hAnsi="Aptos"/>
        </w:rPr>
        <w:t>w</w:t>
      </w:r>
      <w:r w:rsidR="00E234D9">
        <w:rPr>
          <w:rFonts w:ascii="Aptos" w:hAnsi="Aptos"/>
        </w:rPr>
        <w:t> </w:t>
      </w:r>
      <w:r w:rsidR="00E24CF4" w:rsidRPr="00843AC9">
        <w:rPr>
          <w:rFonts w:ascii="Aptos" w:hAnsi="Aptos"/>
        </w:rPr>
        <w:t xml:space="preserve">pkt </w:t>
      </w:r>
      <w:r w:rsidR="009F044C" w:rsidRPr="00843AC9">
        <w:rPr>
          <w:rFonts w:ascii="Aptos" w:hAnsi="Aptos"/>
        </w:rPr>
        <w:t>2</w:t>
      </w:r>
      <w:r w:rsidR="00E24CF4" w:rsidRPr="00843AC9">
        <w:rPr>
          <w:rFonts w:ascii="Aptos" w:hAnsi="Aptos"/>
        </w:rPr>
        <w:t xml:space="preserve"> Zapytania Ofertowego. </w:t>
      </w:r>
      <w:r w:rsidRPr="00843AC9">
        <w:rPr>
          <w:rFonts w:ascii="Aptos" w:hAnsi="Aptos"/>
        </w:rPr>
        <w:t xml:space="preserve"> </w:t>
      </w:r>
    </w:p>
    <w:p w14:paraId="5D8ED5AD" w14:textId="20939E71" w:rsidR="000E739B" w:rsidRDefault="000E739B" w:rsidP="00450E4B">
      <w:pPr>
        <w:pStyle w:val="Akapitzlist"/>
        <w:numPr>
          <w:ilvl w:val="0"/>
          <w:numId w:val="11"/>
        </w:numPr>
        <w:jc w:val="both"/>
        <w:rPr>
          <w:rFonts w:ascii="Aptos" w:hAnsi="Aptos"/>
        </w:rPr>
      </w:pPr>
      <w:r w:rsidRPr="00843AC9">
        <w:rPr>
          <w:rFonts w:ascii="Aptos" w:hAnsi="Aptos"/>
        </w:rPr>
        <w:t xml:space="preserve">Kontakt do administratora na adres e-mail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lub listownie na adres podany </w:t>
      </w:r>
      <w:r w:rsidR="00E234D9" w:rsidRPr="00843AC9">
        <w:rPr>
          <w:rFonts w:ascii="Aptos" w:hAnsi="Aptos"/>
        </w:rPr>
        <w:t>w</w:t>
      </w:r>
      <w:r w:rsidR="00E234D9">
        <w:rPr>
          <w:rFonts w:ascii="Aptos" w:hAnsi="Aptos"/>
        </w:rPr>
        <w:t> </w:t>
      </w:r>
      <w:r w:rsidRPr="00843AC9">
        <w:rPr>
          <w:rFonts w:ascii="Aptos" w:hAnsi="Aptos"/>
        </w:rPr>
        <w:t xml:space="preserve">pkt </w:t>
      </w:r>
      <w:r w:rsidR="009F044C" w:rsidRPr="00843AC9">
        <w:rPr>
          <w:rFonts w:ascii="Aptos" w:hAnsi="Aptos"/>
        </w:rPr>
        <w:t>2</w:t>
      </w:r>
      <w:r w:rsidRPr="00843AC9">
        <w:rPr>
          <w:rFonts w:ascii="Aptos" w:hAnsi="Aptos"/>
        </w:rPr>
        <w:t xml:space="preserve"> Zapytania. </w:t>
      </w:r>
    </w:p>
    <w:p w14:paraId="53A90246" w14:textId="77777777" w:rsidR="005F6DE0" w:rsidRPr="00E234D9" w:rsidRDefault="005F6DE0" w:rsidP="005F6DE0">
      <w:pPr>
        <w:pStyle w:val="Akapitzlist"/>
        <w:numPr>
          <w:ilvl w:val="0"/>
          <w:numId w:val="11"/>
        </w:numPr>
        <w:jc w:val="both"/>
        <w:rPr>
          <w:rFonts w:ascii="Aptos" w:hAnsi="Aptos"/>
        </w:rPr>
      </w:pPr>
      <w:r>
        <w:rPr>
          <w:rFonts w:ascii="Aptos" w:hAnsi="Aptos"/>
        </w:rPr>
        <w:t xml:space="preserve">Administrator powołał Inspektora Ochrony Danych Osobowych: </w:t>
      </w:r>
      <w:r w:rsidRPr="00851798">
        <w:rPr>
          <w:rFonts w:ascii="Aptos" w:hAnsi="Aptos"/>
        </w:rPr>
        <w:t xml:space="preserve">Małgorzata </w:t>
      </w:r>
      <w:proofErr w:type="spellStart"/>
      <w:r w:rsidRPr="00851798">
        <w:rPr>
          <w:rFonts w:ascii="Aptos" w:hAnsi="Aptos"/>
        </w:rPr>
        <w:t>Topyła</w:t>
      </w:r>
      <w:proofErr w:type="spellEnd"/>
      <w:r w:rsidRPr="00851798">
        <w:rPr>
          <w:rFonts w:ascii="Aptos" w:hAnsi="Aptos"/>
        </w:rPr>
        <w:t>-Komosa, adres e-mail: iod@bcmbonifratrzy.pl</w:t>
      </w:r>
    </w:p>
    <w:p w14:paraId="5D8ED5AE" w14:textId="60D1F53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00E234D9" w:rsidRPr="00843AC9">
        <w:rPr>
          <w:rFonts w:ascii="Aptos" w:hAnsi="Aptos"/>
        </w:rPr>
        <w:t>w</w:t>
      </w:r>
      <w:r w:rsidR="00E234D9">
        <w:rPr>
          <w:rFonts w:ascii="Aptos" w:hAnsi="Aptos"/>
        </w:rPr>
        <w:t> </w:t>
      </w:r>
      <w:r w:rsidRPr="00843AC9">
        <w:rPr>
          <w:rFonts w:ascii="Aptos" w:hAnsi="Aptos"/>
        </w:rPr>
        <w:t xml:space="preserve">celu związanym </w:t>
      </w:r>
      <w:r w:rsidR="00E234D9" w:rsidRPr="00843AC9">
        <w:rPr>
          <w:rFonts w:ascii="Aptos" w:hAnsi="Aptos"/>
        </w:rPr>
        <w:t>z</w:t>
      </w:r>
      <w:r w:rsidR="00E234D9">
        <w:rPr>
          <w:rFonts w:ascii="Aptos" w:hAnsi="Aptos"/>
        </w:rPr>
        <w:t> </w:t>
      </w:r>
      <w:r w:rsidRPr="00843AC9">
        <w:rPr>
          <w:rFonts w:ascii="Aptos" w:hAnsi="Aptos"/>
        </w:rPr>
        <w:t xml:space="preserve">postępowaniem </w:t>
      </w:r>
      <w:r w:rsidR="00E234D9" w:rsidRPr="00843AC9">
        <w:rPr>
          <w:rFonts w:ascii="Aptos" w:hAnsi="Aptos"/>
        </w:rPr>
        <w:t>o</w:t>
      </w:r>
      <w:r w:rsidR="00E234D9">
        <w:rPr>
          <w:rFonts w:ascii="Aptos" w:hAnsi="Aptos"/>
        </w:rPr>
        <w:t> </w:t>
      </w:r>
      <w:r w:rsidRPr="00843AC9">
        <w:rPr>
          <w:rFonts w:ascii="Aptos" w:hAnsi="Aptos"/>
        </w:rPr>
        <w:t xml:space="preserve">udzielenie niniejszego zamówienia prowadzonego </w:t>
      </w:r>
      <w:r w:rsidR="00E234D9" w:rsidRPr="00843AC9">
        <w:rPr>
          <w:rFonts w:ascii="Aptos" w:hAnsi="Aptos"/>
        </w:rPr>
        <w:t>w</w:t>
      </w:r>
      <w:r w:rsidR="00E234D9">
        <w:rPr>
          <w:rFonts w:ascii="Aptos" w:hAnsi="Aptos"/>
        </w:rPr>
        <w:t> </w:t>
      </w:r>
      <w:r w:rsidRPr="00843AC9">
        <w:rPr>
          <w:rFonts w:ascii="Aptos" w:hAnsi="Aptos"/>
        </w:rPr>
        <w:t xml:space="preserve">trybie </w:t>
      </w:r>
      <w:r w:rsidR="00FB5EED" w:rsidRPr="00843AC9">
        <w:rPr>
          <w:rFonts w:ascii="Aptos" w:hAnsi="Aptos"/>
        </w:rPr>
        <w:t>zasady konkurencyjności</w:t>
      </w:r>
      <w:r w:rsidR="00750EFD" w:rsidRPr="00843AC9">
        <w:rPr>
          <w:rFonts w:ascii="Aptos" w:hAnsi="Aptos"/>
        </w:rPr>
        <w:t>,</w:t>
      </w:r>
    </w:p>
    <w:p w14:paraId="5D8ED5AF" w14:textId="53FA76DF"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00E234D9" w:rsidRPr="00843AC9">
        <w:rPr>
          <w:rFonts w:ascii="Aptos" w:hAnsi="Aptos"/>
        </w:rPr>
        <w:t>w</w:t>
      </w:r>
      <w:r w:rsidR="00E234D9">
        <w:rPr>
          <w:rFonts w:ascii="Aptos" w:hAnsi="Aptos"/>
        </w:rPr>
        <w:t> </w:t>
      </w:r>
      <w:r w:rsidRPr="00843AC9">
        <w:rPr>
          <w:rFonts w:ascii="Aptos" w:hAnsi="Aptos"/>
        </w:rPr>
        <w:t xml:space="preserve">trybie zasady konkurencyjności, </w:t>
      </w:r>
    </w:p>
    <w:p w14:paraId="5D8ED5B0" w14:textId="21C828BE" w:rsidR="000E739B" w:rsidRPr="00843AC9" w:rsidRDefault="00E234D9" w:rsidP="00450E4B">
      <w:pPr>
        <w:pStyle w:val="Akapitzlist"/>
        <w:numPr>
          <w:ilvl w:val="0"/>
          <w:numId w:val="11"/>
        </w:numPr>
        <w:jc w:val="both"/>
        <w:rPr>
          <w:rFonts w:ascii="Aptos" w:hAnsi="Aptos"/>
        </w:rPr>
      </w:pPr>
      <w:r w:rsidRPr="00843AC9">
        <w:rPr>
          <w:rFonts w:ascii="Aptos" w:hAnsi="Aptos"/>
        </w:rPr>
        <w:t>z</w:t>
      </w:r>
      <w:r>
        <w:rPr>
          <w:rFonts w:ascii="Aptos" w:hAnsi="Aptos"/>
        </w:rPr>
        <w:t> </w:t>
      </w:r>
      <w:r w:rsidR="000E739B" w:rsidRPr="00843AC9">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000E739B" w:rsidRPr="00843AC9">
        <w:rPr>
          <w:rFonts w:ascii="Aptos" w:hAnsi="Aptos"/>
        </w:rPr>
        <w:t xml:space="preserve"> dane osobowe Wykonawcy objęte są przepisami </w:t>
      </w:r>
      <w:r w:rsidRPr="00843AC9">
        <w:rPr>
          <w:rFonts w:ascii="Aptos" w:hAnsi="Aptos"/>
        </w:rPr>
        <w:t>o</w:t>
      </w:r>
      <w:r>
        <w:rPr>
          <w:rFonts w:ascii="Aptos" w:hAnsi="Aptos"/>
        </w:rPr>
        <w:t> </w:t>
      </w:r>
      <w:r w:rsidR="000E739B" w:rsidRPr="00843AC9">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000E739B" w:rsidRPr="00843AC9">
        <w:rPr>
          <w:rFonts w:ascii="Aptos" w:hAnsi="Aptos"/>
        </w:rPr>
        <w:t xml:space="preserve">ich udostępnienie, </w:t>
      </w:r>
      <w:r w:rsidRPr="00843AC9">
        <w:rPr>
          <w:rFonts w:ascii="Aptos" w:hAnsi="Aptos"/>
        </w:rPr>
        <w:t>a</w:t>
      </w:r>
      <w:r>
        <w:rPr>
          <w:rFonts w:ascii="Aptos" w:hAnsi="Aptos"/>
        </w:rPr>
        <w:t> </w:t>
      </w:r>
      <w:r w:rsidR="000E739B" w:rsidRPr="00843AC9">
        <w:rPr>
          <w:rFonts w:ascii="Aptos" w:hAnsi="Aptos"/>
        </w:rPr>
        <w:t xml:space="preserve">ponadto zostaną udostępnione instytucjom </w:t>
      </w:r>
      <w:r w:rsidRPr="00843AC9">
        <w:rPr>
          <w:rFonts w:ascii="Aptos" w:hAnsi="Aptos"/>
        </w:rPr>
        <w:t>i</w:t>
      </w:r>
      <w:r>
        <w:rPr>
          <w:rFonts w:ascii="Aptos" w:hAnsi="Aptos"/>
        </w:rPr>
        <w:t> </w:t>
      </w:r>
      <w:r w:rsidR="000E739B" w:rsidRPr="00843AC9">
        <w:rPr>
          <w:rFonts w:ascii="Aptos" w:hAnsi="Aptos"/>
        </w:rPr>
        <w:t xml:space="preserve">podmiotom zaangażowanym </w:t>
      </w:r>
      <w:r w:rsidRPr="00843AC9">
        <w:rPr>
          <w:rFonts w:ascii="Aptos" w:hAnsi="Aptos"/>
        </w:rPr>
        <w:t>w</w:t>
      </w:r>
      <w:r>
        <w:rPr>
          <w:rFonts w:ascii="Aptos" w:hAnsi="Aptos"/>
        </w:rPr>
        <w:t> </w:t>
      </w:r>
      <w:r w:rsidR="000E739B" w:rsidRPr="00843AC9">
        <w:rPr>
          <w:rFonts w:ascii="Aptos" w:hAnsi="Aptos"/>
        </w:rPr>
        <w:t xml:space="preserve">proces realizacji </w:t>
      </w:r>
      <w:r w:rsidR="00411E0C">
        <w:t xml:space="preserve">Krajowego Planu Odbudowy </w:t>
      </w:r>
      <w:r>
        <w:t>i </w:t>
      </w:r>
      <w:r w:rsidR="00411E0C">
        <w:t>Zwiększania Odporności</w:t>
      </w:r>
      <w:r w:rsidR="000E739B" w:rsidRPr="00843AC9">
        <w:rPr>
          <w:rFonts w:ascii="Aptos" w:hAnsi="Aptos"/>
        </w:rPr>
        <w:t>,</w:t>
      </w:r>
    </w:p>
    <w:p w14:paraId="5D8ED5B1" w14:textId="14240C45"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w:t>
      </w:r>
      <w:r w:rsidR="00E234D9" w:rsidRPr="00843AC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00E234D9" w:rsidRPr="00843AC9">
        <w:rPr>
          <w:rFonts w:ascii="Aptos" w:hAnsi="Aptos"/>
        </w:rPr>
        <w:t>z</w:t>
      </w:r>
      <w:r w:rsidR="00E234D9">
        <w:rPr>
          <w:rFonts w:ascii="Aptos" w:hAnsi="Aptos"/>
        </w:rPr>
        <w:t> </w:t>
      </w:r>
      <w:r w:rsidRPr="00843AC9">
        <w:rPr>
          <w:rFonts w:ascii="Aptos" w:hAnsi="Aptos"/>
        </w:rPr>
        <w:t>realizacją projektu,</w:t>
      </w:r>
    </w:p>
    <w:p w14:paraId="5D8ED5B2" w14:textId="1E2F14A7"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Pani/Pana dane osobowe nie będą przetwarzane </w:t>
      </w:r>
      <w:r w:rsidR="00E234D9" w:rsidRPr="00843AC9">
        <w:rPr>
          <w:rFonts w:ascii="Aptos" w:hAnsi="Aptos"/>
        </w:rPr>
        <w:t>w</w:t>
      </w:r>
      <w:r w:rsidR="00E234D9">
        <w:rPr>
          <w:rFonts w:ascii="Aptos" w:hAnsi="Aptos"/>
        </w:rPr>
        <w:t> </w:t>
      </w:r>
      <w:r w:rsidRPr="00843AC9">
        <w:rPr>
          <w:rFonts w:ascii="Aptos" w:hAnsi="Aptos"/>
        </w:rPr>
        <w:t xml:space="preserve">sposób zautomatyzowany </w:t>
      </w:r>
      <w:r w:rsidR="00E234D9" w:rsidRPr="00843AC9">
        <w:rPr>
          <w:rFonts w:ascii="Aptos" w:hAnsi="Aptos"/>
        </w:rPr>
        <w:t>i</w:t>
      </w:r>
      <w:r w:rsidR="00E234D9">
        <w:rPr>
          <w:rFonts w:ascii="Aptos" w:hAnsi="Aptos"/>
        </w:rPr>
        <w:t> </w:t>
      </w:r>
      <w:r w:rsidRPr="00843AC9">
        <w:rPr>
          <w:rFonts w:ascii="Aptos" w:hAnsi="Aptos"/>
        </w:rPr>
        <w:t>nie będą profilowane,</w:t>
      </w:r>
    </w:p>
    <w:p w14:paraId="5D8ED5B3" w14:textId="12EDFD52" w:rsidR="000E739B" w:rsidRPr="00843AC9" w:rsidRDefault="000E739B" w:rsidP="00450E4B">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00E234D9" w:rsidRPr="00843AC9">
        <w:rPr>
          <w:rFonts w:ascii="Aptos" w:hAnsi="Aptos"/>
        </w:rPr>
        <w:t>z</w:t>
      </w:r>
      <w:r w:rsidR="00E234D9">
        <w:rPr>
          <w:rFonts w:ascii="Aptos" w:hAnsi="Aptos"/>
        </w:rPr>
        <w:t> </w:t>
      </w:r>
      <w:r w:rsidRPr="00843AC9">
        <w:rPr>
          <w:rFonts w:ascii="Aptos" w:hAnsi="Aptos"/>
        </w:rPr>
        <w:t xml:space="preserve">udziałem </w:t>
      </w:r>
      <w:r w:rsidR="00E234D9" w:rsidRPr="00843AC9">
        <w:rPr>
          <w:rFonts w:ascii="Aptos" w:hAnsi="Aptos"/>
        </w:rPr>
        <w:t>w</w:t>
      </w:r>
      <w:r w:rsidR="00E234D9">
        <w:rPr>
          <w:rFonts w:ascii="Aptos" w:hAnsi="Aptos"/>
        </w:rPr>
        <w:t> </w:t>
      </w:r>
      <w:r w:rsidRPr="00843AC9">
        <w:rPr>
          <w:rFonts w:ascii="Aptos" w:hAnsi="Aptos"/>
        </w:rPr>
        <w:t xml:space="preserve">postępowaniu </w:t>
      </w:r>
      <w:r w:rsidR="00E234D9" w:rsidRPr="00843AC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00E234D9" w:rsidRPr="00843AC9">
        <w:rPr>
          <w:rFonts w:ascii="Aptos" w:hAnsi="Aptos"/>
        </w:rPr>
        <w:t>w</w:t>
      </w:r>
      <w:r w:rsidR="00E234D9">
        <w:rPr>
          <w:rFonts w:ascii="Aptos" w:hAnsi="Aptos"/>
        </w:rPr>
        <w:t> </w:t>
      </w:r>
      <w:r w:rsidRPr="00843AC9">
        <w:rPr>
          <w:rFonts w:ascii="Aptos" w:hAnsi="Aptos"/>
        </w:rPr>
        <w:t xml:space="preserve">oparciu </w:t>
      </w:r>
      <w:r w:rsidR="00E234D9" w:rsidRPr="00843AC9">
        <w:rPr>
          <w:rFonts w:ascii="Aptos" w:hAnsi="Aptos"/>
        </w:rPr>
        <w:t>o</w:t>
      </w:r>
      <w:r w:rsidR="00E234D9">
        <w:rPr>
          <w:rFonts w:ascii="Aptos" w:hAnsi="Aptos"/>
        </w:rPr>
        <w:t> </w:t>
      </w:r>
      <w:r w:rsidRPr="00843AC9">
        <w:rPr>
          <w:rFonts w:ascii="Aptos" w:hAnsi="Aptos"/>
        </w:rPr>
        <w:t xml:space="preserve">zasadę konkurencyjności, </w:t>
      </w:r>
    </w:p>
    <w:p w14:paraId="5D8ED5B4" w14:textId="0C7C12B1" w:rsidR="000E739B" w:rsidRPr="00843AC9" w:rsidRDefault="00E234D9" w:rsidP="00450E4B">
      <w:pPr>
        <w:pStyle w:val="Akapitzlist"/>
        <w:numPr>
          <w:ilvl w:val="0"/>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odniesieniu do Pani/Pana danych osobowych decyzje nie będą podejmowane </w:t>
      </w:r>
      <w:r w:rsidRPr="00843AC9">
        <w:rPr>
          <w:rFonts w:ascii="Aptos" w:hAnsi="Aptos"/>
        </w:rPr>
        <w:t>w</w:t>
      </w:r>
      <w:r>
        <w:rPr>
          <w:rFonts w:ascii="Aptos" w:hAnsi="Aptos"/>
        </w:rPr>
        <w:t> </w:t>
      </w:r>
      <w:r w:rsidR="000E739B" w:rsidRPr="00843AC9">
        <w:rPr>
          <w:rFonts w:ascii="Aptos" w:hAnsi="Aptos"/>
        </w:rPr>
        <w:t>sposób zautomatyzowany, stosownie do art. 22 RODO,</w:t>
      </w:r>
    </w:p>
    <w:p w14:paraId="5D8ED5B5"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posiada Pani/Pan:</w:t>
      </w:r>
    </w:p>
    <w:p w14:paraId="5D8ED5B6"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14:paraId="5D8ED5B7"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14:paraId="5D8ED5B8" w14:textId="4010BB8E"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00E234D9" w:rsidRPr="00843AC9">
        <w:rPr>
          <w:rFonts w:ascii="Aptos" w:hAnsi="Aptos"/>
        </w:rPr>
        <w:t>z</w:t>
      </w:r>
      <w:r w:rsidR="00E234D9">
        <w:rPr>
          <w:rFonts w:ascii="Aptos" w:hAnsi="Aptos"/>
        </w:rPr>
        <w:t> </w:t>
      </w:r>
      <w:r w:rsidRPr="00843AC9">
        <w:rPr>
          <w:rFonts w:ascii="Aptos" w:hAnsi="Aptos"/>
        </w:rPr>
        <w:t xml:space="preserve">zastrzeżeniem przypadków, </w:t>
      </w:r>
      <w:r w:rsidR="00E234D9" w:rsidRPr="00843AC9">
        <w:rPr>
          <w:rFonts w:ascii="Aptos" w:hAnsi="Aptos"/>
        </w:rPr>
        <w:t>o</w:t>
      </w:r>
      <w:r w:rsidR="00E234D9">
        <w:rPr>
          <w:rFonts w:ascii="Aptos" w:hAnsi="Aptos"/>
        </w:rPr>
        <w:t> </w:t>
      </w:r>
      <w:r w:rsidRPr="00843AC9">
        <w:rPr>
          <w:rFonts w:ascii="Aptos" w:hAnsi="Aptos"/>
        </w:rPr>
        <w:t xml:space="preserve">których mowa </w:t>
      </w:r>
      <w:r w:rsidR="00E234D9" w:rsidRPr="00843AC9">
        <w:rPr>
          <w:rFonts w:ascii="Aptos" w:hAnsi="Aptos"/>
        </w:rPr>
        <w:t>w</w:t>
      </w:r>
      <w:r w:rsidR="00E234D9">
        <w:rPr>
          <w:rFonts w:ascii="Aptos" w:hAnsi="Aptos"/>
        </w:rPr>
        <w:t> </w:t>
      </w:r>
      <w:r w:rsidRPr="00843AC9">
        <w:rPr>
          <w:rFonts w:ascii="Aptos" w:hAnsi="Aptos"/>
        </w:rPr>
        <w:t xml:space="preserve">art. 18 ust. 2 RODO, </w:t>
      </w:r>
    </w:p>
    <w:p w14:paraId="5D8ED5B9" w14:textId="77777777" w:rsidR="000E739B" w:rsidRPr="00843AC9" w:rsidRDefault="000E739B" w:rsidP="00450E4B">
      <w:pPr>
        <w:pStyle w:val="Akapitzlist"/>
        <w:numPr>
          <w:ilvl w:val="1"/>
          <w:numId w:val="11"/>
        </w:numPr>
        <w:jc w:val="both"/>
        <w:rPr>
          <w:rFonts w:ascii="Aptos" w:hAnsi="Aptos"/>
        </w:rPr>
      </w:pPr>
      <w:r w:rsidRPr="00843AC9">
        <w:rPr>
          <w:rFonts w:ascii="Aptos" w:hAnsi="Aptos"/>
        </w:rPr>
        <w:lastRenderedPageBreak/>
        <w:t xml:space="preserve">prawo do wniesienia skargi do Prezesa Urzędu Ochrony Danych Osobowych, gdy uzna Pani/Pan, że przetwarzanie danych osobowych Pani/Pana dotyczących narusza przepisy RODO, </w:t>
      </w:r>
    </w:p>
    <w:p w14:paraId="5D8ED5BA" w14:textId="77777777" w:rsidR="000E739B" w:rsidRPr="00843AC9" w:rsidRDefault="000E739B" w:rsidP="00450E4B">
      <w:pPr>
        <w:pStyle w:val="Akapitzlist"/>
        <w:numPr>
          <w:ilvl w:val="0"/>
          <w:numId w:val="11"/>
        </w:numPr>
        <w:jc w:val="both"/>
        <w:rPr>
          <w:rFonts w:ascii="Aptos" w:hAnsi="Aptos"/>
        </w:rPr>
      </w:pPr>
      <w:r w:rsidRPr="00843AC9">
        <w:rPr>
          <w:rFonts w:ascii="Aptos" w:hAnsi="Aptos"/>
        </w:rPr>
        <w:t>nie przysługuje Pani/Panu:</w:t>
      </w:r>
    </w:p>
    <w:p w14:paraId="5D8ED5BB" w14:textId="3922ED64" w:rsidR="000E739B" w:rsidRPr="00843AC9" w:rsidRDefault="00E234D9" w:rsidP="00450E4B">
      <w:pPr>
        <w:pStyle w:val="Akapitzlist"/>
        <w:numPr>
          <w:ilvl w:val="1"/>
          <w:numId w:val="11"/>
        </w:numPr>
        <w:jc w:val="both"/>
        <w:rPr>
          <w:rFonts w:ascii="Aptos" w:hAnsi="Aptos"/>
        </w:rPr>
      </w:pPr>
      <w:r w:rsidRPr="00843AC9">
        <w:rPr>
          <w:rFonts w:ascii="Aptos" w:hAnsi="Aptos"/>
        </w:rPr>
        <w:t>w</w:t>
      </w:r>
      <w:r>
        <w:rPr>
          <w:rFonts w:ascii="Aptos" w:hAnsi="Aptos"/>
        </w:rPr>
        <w:t> </w:t>
      </w:r>
      <w:r w:rsidR="000E739B" w:rsidRPr="00843AC9">
        <w:rPr>
          <w:rFonts w:ascii="Aptos" w:hAnsi="Aptos"/>
        </w:rPr>
        <w:t xml:space="preserve">związku </w:t>
      </w:r>
      <w:r w:rsidRPr="00843AC9">
        <w:rPr>
          <w:rFonts w:ascii="Aptos" w:hAnsi="Aptos"/>
        </w:rPr>
        <w:t>z</w:t>
      </w:r>
      <w:r>
        <w:rPr>
          <w:rFonts w:ascii="Aptos" w:hAnsi="Aptos"/>
        </w:rPr>
        <w:t> </w:t>
      </w:r>
      <w:r w:rsidR="000E739B" w:rsidRPr="00843AC9">
        <w:rPr>
          <w:rFonts w:ascii="Aptos" w:hAnsi="Aptos"/>
        </w:rPr>
        <w:t xml:space="preserve">art. 17 ust. 3 lit. b, d lub e RODO prawo do usunięcia danych osobowych, </w:t>
      </w:r>
    </w:p>
    <w:p w14:paraId="5D8ED5BC" w14:textId="0C73B9C6" w:rsidR="000E739B" w:rsidRPr="00843AC9" w:rsidRDefault="000E739B" w:rsidP="00450E4B">
      <w:pPr>
        <w:pStyle w:val="Akapitzlist"/>
        <w:numPr>
          <w:ilvl w:val="1"/>
          <w:numId w:val="11"/>
        </w:numPr>
        <w:jc w:val="both"/>
        <w:rPr>
          <w:rFonts w:ascii="Aptos" w:hAnsi="Aptos"/>
        </w:rPr>
      </w:pPr>
      <w:r w:rsidRPr="00843AC9">
        <w:rPr>
          <w:rFonts w:ascii="Aptos" w:hAnsi="Aptos"/>
        </w:rPr>
        <w:t xml:space="preserve">prawo do przenoszenia danych osobowych, </w:t>
      </w:r>
      <w:r w:rsidR="00E234D9" w:rsidRPr="00843AC9">
        <w:rPr>
          <w:rFonts w:ascii="Aptos" w:hAnsi="Aptos"/>
        </w:rPr>
        <w:t>o</w:t>
      </w:r>
      <w:r w:rsidR="00E234D9">
        <w:rPr>
          <w:rFonts w:ascii="Aptos" w:hAnsi="Aptos"/>
        </w:rPr>
        <w:t> </w:t>
      </w:r>
      <w:r w:rsidRPr="00843AC9">
        <w:rPr>
          <w:rFonts w:ascii="Aptos" w:hAnsi="Aptos"/>
        </w:rPr>
        <w:t xml:space="preserve">którym mowa </w:t>
      </w:r>
      <w:r w:rsidR="00E234D9" w:rsidRPr="00843AC9">
        <w:rPr>
          <w:rFonts w:ascii="Aptos" w:hAnsi="Aptos"/>
        </w:rPr>
        <w:t>w</w:t>
      </w:r>
      <w:r w:rsidR="00E234D9">
        <w:rPr>
          <w:rFonts w:ascii="Aptos" w:hAnsi="Aptos"/>
        </w:rPr>
        <w:t> </w:t>
      </w:r>
      <w:r w:rsidRPr="00843AC9">
        <w:rPr>
          <w:rFonts w:ascii="Aptos" w:hAnsi="Aptos"/>
        </w:rPr>
        <w:t xml:space="preserve">art. 20 RODO, </w:t>
      </w:r>
    </w:p>
    <w:p w14:paraId="5D8ED5BD" w14:textId="77777777" w:rsidR="000E739B" w:rsidRDefault="000E739B" w:rsidP="00450E4B">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14:paraId="5D8ED5BE" w14:textId="77777777" w:rsidR="0057784C" w:rsidRPr="00843AC9" w:rsidRDefault="0057784C" w:rsidP="0057784C">
      <w:pPr>
        <w:pStyle w:val="Nagwek1"/>
        <w:rPr>
          <w:rFonts w:ascii="Aptos" w:hAnsi="Aptos"/>
        </w:rPr>
      </w:pPr>
      <w:r w:rsidRPr="00843AC9">
        <w:rPr>
          <w:rFonts w:ascii="Aptos" w:hAnsi="Aptos"/>
        </w:rPr>
        <w:t>Unieważnienie postępowania</w:t>
      </w:r>
    </w:p>
    <w:p w14:paraId="7C667440" w14:textId="4F7D0DE7" w:rsidR="00BD5DBE" w:rsidRDefault="007B268D" w:rsidP="00450E4B">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00093FA7" w:rsidRPr="00843AC9">
        <w:rPr>
          <w:rFonts w:ascii="Aptos" w:hAnsi="Aptos"/>
        </w:rPr>
        <w:t>Z</w:t>
      </w:r>
      <w:r w:rsidRPr="00843AC9">
        <w:rPr>
          <w:rFonts w:ascii="Aptos" w:hAnsi="Aptos"/>
        </w:rPr>
        <w:t>apytania ofertowego,</w:t>
      </w:r>
      <w:r w:rsidR="00BD5DBE" w:rsidRPr="00BD5DBE">
        <w:t xml:space="preserve"> </w:t>
      </w:r>
      <w:r w:rsidR="00BD5DBE" w:rsidRPr="00BD5DBE">
        <w:rPr>
          <w:rFonts w:ascii="Aptos" w:hAnsi="Aptos"/>
        </w:rPr>
        <w:t xml:space="preserve">przed upływem terminu na składanie ofert. Informacja </w:t>
      </w:r>
      <w:r w:rsidR="00E234D9" w:rsidRPr="00BD5DBE">
        <w:rPr>
          <w:rFonts w:ascii="Aptos" w:hAnsi="Aptos"/>
        </w:rPr>
        <w:t>o</w:t>
      </w:r>
      <w:r w:rsidR="00E234D9">
        <w:rPr>
          <w:rFonts w:ascii="Aptos" w:hAnsi="Aptos"/>
        </w:rPr>
        <w:t> </w:t>
      </w:r>
      <w:r w:rsidR="00BD5DBE" w:rsidRPr="00BD5DBE">
        <w:rPr>
          <w:rFonts w:ascii="Aptos" w:hAnsi="Aptos"/>
        </w:rPr>
        <w:t xml:space="preserve">wprowadzeniu zmiany lub uzupełnieniu treści zapytania ofertowego zostanie opublikowana </w:t>
      </w:r>
      <w:r w:rsidR="00E234D9" w:rsidRPr="00BD5DBE">
        <w:rPr>
          <w:rFonts w:ascii="Aptos" w:hAnsi="Aptos"/>
        </w:rPr>
        <w:t>w</w:t>
      </w:r>
      <w:r w:rsidR="00E234D9">
        <w:rPr>
          <w:rFonts w:ascii="Aptos" w:hAnsi="Aptos"/>
        </w:rPr>
        <w:t> </w:t>
      </w:r>
      <w:r w:rsidR="00BD5DBE" w:rsidRP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00BD5DBE" w:rsidRPr="00BD5DBE">
        <w:rPr>
          <w:rFonts w:ascii="Aptos" w:hAnsi="Aptos"/>
        </w:rPr>
        <w:t xml:space="preserve"> przedłuży termin składania ofert </w:t>
      </w:r>
      <w:r w:rsidR="00E234D9" w:rsidRPr="00BD5DBE">
        <w:rPr>
          <w:rFonts w:ascii="Aptos" w:hAnsi="Aptos"/>
        </w:rPr>
        <w:t>o</w:t>
      </w:r>
      <w:r w:rsidR="00E234D9">
        <w:rPr>
          <w:rFonts w:ascii="Aptos" w:hAnsi="Aptos"/>
        </w:rPr>
        <w:t> </w:t>
      </w:r>
      <w:r w:rsidR="00BD5DBE" w:rsidRPr="00BD5DBE">
        <w:rPr>
          <w:rFonts w:ascii="Aptos" w:hAnsi="Aptos"/>
        </w:rPr>
        <w:t xml:space="preserve">czas potrzebny na dokonanie zmian </w:t>
      </w:r>
      <w:r w:rsidR="00E234D9" w:rsidRPr="00BD5DBE">
        <w:rPr>
          <w:rFonts w:ascii="Aptos" w:hAnsi="Aptos"/>
        </w:rPr>
        <w:t>w</w:t>
      </w:r>
      <w:r w:rsidR="00E234D9">
        <w:rPr>
          <w:rFonts w:ascii="Aptos" w:hAnsi="Aptos"/>
        </w:rPr>
        <w:t> </w:t>
      </w:r>
      <w:r w:rsidR="00BD5DBE" w:rsidRPr="00BD5DBE">
        <w:rPr>
          <w:rFonts w:ascii="Aptos" w:hAnsi="Aptos"/>
        </w:rPr>
        <w:t>ofercie</w:t>
      </w:r>
      <w:r w:rsidR="00BD5DBE">
        <w:rPr>
          <w:rFonts w:ascii="Aptos" w:hAnsi="Aptos"/>
        </w:rPr>
        <w:t>.</w:t>
      </w:r>
    </w:p>
    <w:p w14:paraId="1CEAC6DF" w14:textId="77777777" w:rsidR="00BD5DBE" w:rsidRDefault="00BD5DBE" w:rsidP="00450E4B">
      <w:pPr>
        <w:numPr>
          <w:ilvl w:val="0"/>
          <w:numId w:val="12"/>
        </w:numPr>
        <w:spacing w:after="0"/>
        <w:jc w:val="both"/>
        <w:rPr>
          <w:rFonts w:ascii="Aptos" w:hAnsi="Aptos"/>
        </w:rPr>
      </w:pPr>
      <w:r>
        <w:rPr>
          <w:rFonts w:ascii="Aptos" w:hAnsi="Aptos"/>
        </w:rPr>
        <w:t>Zamawiający zastrzega sobie, że:</w:t>
      </w:r>
    </w:p>
    <w:p w14:paraId="417F6B4B" w14:textId="77777777" w:rsidR="00BD5DBE" w:rsidRPr="00BD5DBE" w:rsidRDefault="00BD5DBE" w:rsidP="00450E4B">
      <w:pPr>
        <w:numPr>
          <w:ilvl w:val="1"/>
          <w:numId w:val="12"/>
        </w:numPr>
        <w:spacing w:after="0"/>
        <w:jc w:val="both"/>
        <w:rPr>
          <w:rFonts w:ascii="Aptos" w:hAnsi="Aptos"/>
        </w:rPr>
      </w:pPr>
      <w:r w:rsidRPr="00BD5DBE">
        <w:rPr>
          <w:rFonts w:ascii="Aptos" w:hAnsi="Aptos"/>
        </w:rPr>
        <w:t>może przedłużyć termin składania ofert,</w:t>
      </w:r>
    </w:p>
    <w:p w14:paraId="78AEC1C9" w14:textId="7059C9B8" w:rsidR="00BD5DBE" w:rsidRPr="00BD5DBE" w:rsidRDefault="00BD5DBE" w:rsidP="00450E4B">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00B73A2F" w:rsidRPr="00BD5DBE">
        <w:rPr>
          <w:rFonts w:ascii="Aptos" w:hAnsi="Aptos"/>
        </w:rPr>
        <w:t>nie leży</w:t>
      </w:r>
      <w:r w:rsidR="00B73A2F">
        <w:rPr>
          <w:rFonts w:ascii="Aptos" w:hAnsi="Aptos"/>
        </w:rPr>
        <w:t xml:space="preserve"> to</w:t>
      </w:r>
      <w:r w:rsidR="00B73A2F" w:rsidRPr="00BD5DBE">
        <w:rPr>
          <w:rFonts w:ascii="Aptos" w:hAnsi="Aptos"/>
        </w:rPr>
        <w:t xml:space="preserve"> w</w:t>
      </w:r>
      <w:r w:rsidR="00B73A2F">
        <w:rPr>
          <w:rFonts w:ascii="Aptos" w:hAnsi="Aptos"/>
        </w:rPr>
        <w:t> </w:t>
      </w:r>
      <w:r w:rsidR="00B73A2F" w:rsidRPr="00BD5DBE">
        <w:rPr>
          <w:rFonts w:ascii="Aptos" w:hAnsi="Aptos"/>
        </w:rPr>
        <w:t xml:space="preserve">interesie </w:t>
      </w:r>
      <w:r w:rsidR="00B73A2F">
        <w:rPr>
          <w:rFonts w:ascii="Aptos" w:hAnsi="Aptos"/>
        </w:rPr>
        <w:t>Zamawiającego</w:t>
      </w:r>
      <w:r w:rsidR="00B73A2F" w:rsidRPr="00BD5DBE">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14:paraId="70ED8DB2" w14:textId="00EFB933" w:rsidR="00BD5DBE" w:rsidRPr="00BD5DBE" w:rsidRDefault="00BD5DBE" w:rsidP="00450E4B">
      <w:pPr>
        <w:numPr>
          <w:ilvl w:val="1"/>
          <w:numId w:val="12"/>
        </w:numPr>
        <w:spacing w:after="0"/>
        <w:jc w:val="both"/>
        <w:rPr>
          <w:rFonts w:ascii="Aptos" w:hAnsi="Aptos"/>
        </w:rPr>
      </w:pPr>
      <w:r w:rsidRPr="00BD5DBE">
        <w:rPr>
          <w:rFonts w:ascii="Aptos" w:hAnsi="Aptos"/>
        </w:rPr>
        <w:t xml:space="preserve">ma możliwość unieważnienia   postępowania ofertowego </w:t>
      </w:r>
      <w:r w:rsidR="00E234D9" w:rsidRPr="00BD5DBE">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14:paraId="502473FE" w14:textId="49D9A644" w:rsidR="00BD5DBE" w:rsidRPr="00BD5DBE" w:rsidRDefault="007B268D" w:rsidP="00450E4B">
      <w:pPr>
        <w:numPr>
          <w:ilvl w:val="1"/>
          <w:numId w:val="12"/>
        </w:numPr>
        <w:spacing w:after="0"/>
        <w:jc w:val="both"/>
        <w:rPr>
          <w:rFonts w:ascii="Aptos" w:hAnsi="Aptos"/>
        </w:rPr>
      </w:pPr>
      <w:r w:rsidRPr="00BD5DBE">
        <w:rPr>
          <w:rFonts w:ascii="Aptos" w:hAnsi="Aptos"/>
        </w:rPr>
        <w:t xml:space="preserve"> </w:t>
      </w:r>
      <w:r w:rsidR="00BD5DBE" w:rsidRPr="00BD5DBE">
        <w:rPr>
          <w:rFonts w:ascii="Aptos" w:hAnsi="Aptos"/>
        </w:rPr>
        <w:t xml:space="preserve">ma prawo unieważnienia postępowania, </w:t>
      </w:r>
      <w:r w:rsidR="00E234D9" w:rsidRPr="00BD5DBE">
        <w:rPr>
          <w:rFonts w:ascii="Aptos" w:hAnsi="Aptos"/>
        </w:rPr>
        <w:t>w</w:t>
      </w:r>
      <w:r w:rsidR="00E234D9">
        <w:rPr>
          <w:rFonts w:ascii="Aptos" w:hAnsi="Aptos"/>
        </w:rPr>
        <w:t> </w:t>
      </w:r>
      <w:r w:rsidR="00BD5DBE" w:rsidRPr="00BD5DBE">
        <w:rPr>
          <w:rFonts w:ascii="Aptos" w:hAnsi="Aptos"/>
        </w:rPr>
        <w:t xml:space="preserve">przypadku wystąpienia istotnej zmiany okoliczności powodującej, że prowadzenie postępowania lub wykonanie przedmiotu zamówienia nie leży </w:t>
      </w:r>
      <w:r w:rsidR="00E234D9" w:rsidRPr="00BD5DBE">
        <w:rPr>
          <w:rFonts w:ascii="Aptos" w:hAnsi="Aptos"/>
        </w:rPr>
        <w:t>w</w:t>
      </w:r>
      <w:r w:rsidR="00E234D9">
        <w:rPr>
          <w:rFonts w:ascii="Aptos" w:hAnsi="Aptos"/>
        </w:rPr>
        <w:t> </w:t>
      </w:r>
      <w:r w:rsidR="00BD5DBE" w:rsidRPr="00BD5DBE">
        <w:rPr>
          <w:rFonts w:ascii="Aptos" w:hAnsi="Aptos"/>
        </w:rPr>
        <w:t xml:space="preserve">interesie </w:t>
      </w:r>
      <w:r w:rsidR="00BD5DBE">
        <w:rPr>
          <w:rFonts w:ascii="Aptos" w:hAnsi="Aptos"/>
        </w:rPr>
        <w:t>Zamawiającego</w:t>
      </w:r>
      <w:r w:rsidR="00BD5DBE" w:rsidRPr="00BD5DBE">
        <w:rPr>
          <w:rFonts w:ascii="Aptos" w:hAnsi="Aptos"/>
        </w:rPr>
        <w:t>, czego nie można było wcześniej przewidzieć;</w:t>
      </w:r>
    </w:p>
    <w:p w14:paraId="2E3A6395" w14:textId="02E378F8" w:rsidR="00BD5DBE" w:rsidRPr="00BD5DBE" w:rsidRDefault="00BD5DBE" w:rsidP="00450E4B">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00E234D9" w:rsidRPr="00BD5DBE">
        <w:rPr>
          <w:rFonts w:ascii="Aptos" w:hAnsi="Aptos"/>
        </w:rPr>
        <w:t>w</w:t>
      </w:r>
      <w:r w:rsidR="00E234D9">
        <w:rPr>
          <w:rFonts w:ascii="Aptos" w:hAnsi="Aptos"/>
        </w:rPr>
        <w:t> </w:t>
      </w:r>
      <w:r w:rsidRPr="00BD5DBE">
        <w:rPr>
          <w:rFonts w:ascii="Aptos" w:hAnsi="Aptos"/>
        </w:rPr>
        <w:t>sprawie niniejszego zamówienia;</w:t>
      </w:r>
    </w:p>
    <w:p w14:paraId="7BEDE989" w14:textId="31D7169B" w:rsidR="00BD5DBE" w:rsidRDefault="00BD5DBE" w:rsidP="00450E4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00E234D9" w:rsidRPr="00BD5DBE">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00E234D9" w:rsidRPr="00BD5DBE">
        <w:rPr>
          <w:rFonts w:ascii="Aptos" w:hAnsi="Aptos"/>
        </w:rPr>
        <w:t>o</w:t>
      </w:r>
      <w:r w:rsidR="00E234D9">
        <w:rPr>
          <w:rFonts w:ascii="Aptos" w:hAnsi="Aptos"/>
        </w:rPr>
        <w:t> </w:t>
      </w:r>
      <w:r w:rsidRPr="00BD5DBE">
        <w:rPr>
          <w:rFonts w:ascii="Aptos" w:hAnsi="Aptos"/>
        </w:rPr>
        <w:t>zwiększenie tej kwoty;</w:t>
      </w:r>
    </w:p>
    <w:p w14:paraId="4EF475D0" w14:textId="1DCBA192" w:rsidR="00885717" w:rsidRPr="00E234D9" w:rsidRDefault="00885717" w:rsidP="00450E4B">
      <w:pPr>
        <w:pStyle w:val="Akapitzlist"/>
        <w:numPr>
          <w:ilvl w:val="1"/>
          <w:numId w:val="12"/>
        </w:numPr>
        <w:rPr>
          <w:rFonts w:ascii="Aptos" w:hAnsi="Aptos"/>
        </w:rPr>
      </w:pPr>
      <w:r w:rsidRPr="00885717">
        <w:rPr>
          <w:rFonts w:ascii="Aptos" w:hAnsi="Aptos"/>
        </w:rPr>
        <w:t xml:space="preserve">ma prawo unieważnić całe lub część postępowania </w:t>
      </w:r>
      <w:r w:rsidR="00E234D9" w:rsidRPr="00885717">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14:paraId="63944E3D" w14:textId="7521D911"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14:paraId="4B8A6E13" w14:textId="3D7F1CE0" w:rsidR="00885717" w:rsidRPr="00885717" w:rsidRDefault="00E234D9" w:rsidP="00450E4B">
      <w:pPr>
        <w:pStyle w:val="Akapitzlist"/>
        <w:numPr>
          <w:ilvl w:val="1"/>
          <w:numId w:val="12"/>
        </w:numPr>
        <w:jc w:val="both"/>
        <w:rPr>
          <w:rFonts w:ascii="Aptos" w:hAnsi="Aptos"/>
        </w:rPr>
      </w:pPr>
      <w:r w:rsidRPr="00885717">
        <w:rPr>
          <w:rFonts w:ascii="Aptos" w:hAnsi="Aptos"/>
        </w:rPr>
        <w:t>z</w:t>
      </w:r>
      <w:r>
        <w:rPr>
          <w:rFonts w:ascii="Aptos" w:hAnsi="Aptos"/>
        </w:rPr>
        <w:t> </w:t>
      </w:r>
      <w:r w:rsidR="00885717" w:rsidRPr="00885717">
        <w:rPr>
          <w:rFonts w:ascii="Aptos" w:hAnsi="Aptos"/>
        </w:rPr>
        <w:t xml:space="preserve">jej treści lub informacji </w:t>
      </w:r>
      <w:r w:rsidRPr="00885717">
        <w:rPr>
          <w:rFonts w:ascii="Aptos" w:hAnsi="Aptos"/>
        </w:rPr>
        <w:t>z</w:t>
      </w:r>
      <w:r>
        <w:rPr>
          <w:rFonts w:ascii="Aptos" w:hAnsi="Aptos"/>
        </w:rPr>
        <w:t> </w:t>
      </w:r>
      <w:r w:rsidR="00885717" w:rsidRP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00885717" w:rsidRP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00885717" w:rsidRPr="00885717">
        <w:rPr>
          <w:rFonts w:ascii="Aptos" w:hAnsi="Aptos"/>
        </w:rPr>
        <w:t xml:space="preserve">; </w:t>
      </w:r>
    </w:p>
    <w:p w14:paraId="18ADA8AB" w14:textId="21E05F34"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treść oferty zawiera informacje niezgodne </w:t>
      </w:r>
      <w:r w:rsidR="00E234D9" w:rsidRPr="00885717">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00E234D9" w:rsidRPr="00885717">
        <w:rPr>
          <w:rFonts w:ascii="Aptos" w:hAnsi="Aptos"/>
        </w:rPr>
        <w:t>w</w:t>
      </w:r>
      <w:r w:rsidR="00E234D9">
        <w:rPr>
          <w:rFonts w:ascii="Aptos" w:hAnsi="Aptos"/>
        </w:rPr>
        <w:t> </w:t>
      </w:r>
      <w:r w:rsidRPr="00885717">
        <w:rPr>
          <w:rFonts w:ascii="Aptos" w:hAnsi="Aptos"/>
        </w:rPr>
        <w:t xml:space="preserve">szczególności publikowanymi </w:t>
      </w:r>
      <w:r w:rsidR="00E234D9" w:rsidRPr="00885717">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14:paraId="592C72D3" w14:textId="432F3D64" w:rsidR="00885717" w:rsidRPr="00885717" w:rsidRDefault="00885717" w:rsidP="00450E4B">
      <w:pPr>
        <w:pStyle w:val="Akapitzlist"/>
        <w:numPr>
          <w:ilvl w:val="1"/>
          <w:numId w:val="12"/>
        </w:numPr>
        <w:jc w:val="both"/>
        <w:rPr>
          <w:rFonts w:ascii="Aptos" w:hAnsi="Aptos"/>
        </w:rPr>
      </w:pPr>
      <w:r>
        <w:rPr>
          <w:rFonts w:ascii="Aptos" w:hAnsi="Aptos"/>
        </w:rPr>
        <w:lastRenderedPageBreak/>
        <w:t>Wykonawca</w:t>
      </w:r>
      <w:r w:rsidRPr="00885717">
        <w:rPr>
          <w:rFonts w:ascii="Aptos" w:hAnsi="Aptos"/>
        </w:rPr>
        <w:t xml:space="preserve">, składając ofertę zataił, przeinaczył lub wskazał nieprawdziwe informacje istotne dla oceny zgodności oferowanego produktu </w:t>
      </w:r>
      <w:r w:rsidR="00E234D9" w:rsidRPr="00885717">
        <w:rPr>
          <w:rFonts w:ascii="Aptos" w:hAnsi="Aptos"/>
        </w:rPr>
        <w:t>z</w:t>
      </w:r>
      <w:r w:rsidR="00E234D9">
        <w:rPr>
          <w:rFonts w:ascii="Aptos" w:hAnsi="Aptos"/>
        </w:rPr>
        <w:t> </w:t>
      </w:r>
      <w:r w:rsidRPr="00885717">
        <w:rPr>
          <w:rFonts w:ascii="Aptos" w:hAnsi="Aptos"/>
        </w:rPr>
        <w:t xml:space="preserve">wymaganiami, </w:t>
      </w:r>
      <w:r w:rsidR="00E234D9" w:rsidRPr="00885717">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błąd co do istotnych parametrów technicznych lub funkcjonalnych;</w:t>
      </w:r>
    </w:p>
    <w:p w14:paraId="193DE62A" w14:textId="0B22E9D0"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00E234D9" w:rsidRPr="00885717">
        <w:rPr>
          <w:rFonts w:ascii="Aptos" w:hAnsi="Aptos"/>
        </w:rPr>
        <w:t>i</w:t>
      </w:r>
      <w:r w:rsidR="00E234D9">
        <w:rPr>
          <w:rFonts w:ascii="Aptos" w:hAnsi="Aptos"/>
        </w:rPr>
        <w:t> </w:t>
      </w:r>
      <w:r w:rsidRPr="00885717">
        <w:rPr>
          <w:rFonts w:ascii="Aptos" w:hAnsi="Aptos"/>
        </w:rPr>
        <w:t xml:space="preserve">Rady (UE) 2017/745 (MDR), </w:t>
      </w:r>
      <w:r w:rsidR="00E234D9" w:rsidRPr="00885717">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00E234D9" w:rsidRPr="00885717">
        <w:rPr>
          <w:rFonts w:ascii="Aptos" w:hAnsi="Aptos"/>
        </w:rPr>
        <w:t>z</w:t>
      </w:r>
      <w:r w:rsidR="00E234D9">
        <w:rPr>
          <w:rFonts w:ascii="Aptos" w:hAnsi="Aptos"/>
        </w:rPr>
        <w:t> </w:t>
      </w:r>
      <w:r w:rsidRPr="00885717">
        <w:rPr>
          <w:rFonts w:ascii="Aptos" w:hAnsi="Aptos"/>
        </w:rPr>
        <w:t>rzeczywistym statusem wyrobu;</w:t>
      </w:r>
    </w:p>
    <w:p w14:paraId="76B3A71B" w14:textId="28BB04BA"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przedstawione dane techniczne są niezgodne </w:t>
      </w:r>
      <w:r w:rsidR="00E234D9" w:rsidRPr="00885717">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00E234D9" w:rsidRPr="00885717">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14:paraId="651EAC72"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14:paraId="64CA7225" w14:textId="2C65BBD3"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00E234D9" w:rsidRPr="00885717">
        <w:rPr>
          <w:rFonts w:ascii="Aptos" w:hAnsi="Aptos"/>
        </w:rPr>
        <w:t>w</w:t>
      </w:r>
      <w:r w:rsidR="00E234D9">
        <w:rPr>
          <w:rFonts w:ascii="Aptos" w:hAnsi="Aptos"/>
        </w:rPr>
        <w:t> </w:t>
      </w:r>
      <w:r w:rsidRPr="00885717">
        <w:rPr>
          <w:rFonts w:ascii="Aptos" w:hAnsi="Aptos"/>
        </w:rPr>
        <w:t xml:space="preserve">jej treści, </w:t>
      </w:r>
      <w:r w:rsidR="00E234D9" w:rsidRPr="00885717">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14:paraId="4589E263" w14:textId="2D46ABDC"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00E234D9" w:rsidRPr="00885717">
        <w:rPr>
          <w:rFonts w:ascii="Aptos" w:hAnsi="Aptos"/>
        </w:rPr>
        <w:t>z</w:t>
      </w:r>
      <w:r w:rsidR="00E234D9">
        <w:rPr>
          <w:rFonts w:ascii="Aptos" w:hAnsi="Aptos"/>
        </w:rPr>
        <w:t> </w:t>
      </w:r>
      <w:r w:rsidRPr="00885717">
        <w:rPr>
          <w:rFonts w:ascii="Aptos" w:hAnsi="Aptos"/>
        </w:rPr>
        <w:t xml:space="preserve">udziału </w:t>
      </w:r>
      <w:r w:rsidR="00E234D9" w:rsidRPr="00885717">
        <w:rPr>
          <w:rFonts w:ascii="Aptos" w:hAnsi="Aptos"/>
        </w:rPr>
        <w:t>w</w:t>
      </w:r>
      <w:r w:rsidR="00E234D9">
        <w:rPr>
          <w:rFonts w:ascii="Aptos" w:hAnsi="Aptos"/>
        </w:rPr>
        <w:t> </w:t>
      </w:r>
      <w:r w:rsidRPr="00885717">
        <w:rPr>
          <w:rFonts w:ascii="Aptos" w:hAnsi="Aptos"/>
        </w:rPr>
        <w:t xml:space="preserve">postępowaniu, </w:t>
      </w:r>
      <w:r w:rsidR="00E234D9" w:rsidRPr="00885717">
        <w:rPr>
          <w:rFonts w:ascii="Aptos" w:hAnsi="Aptos"/>
        </w:rPr>
        <w:t>w</w:t>
      </w:r>
      <w:r w:rsidR="00E234D9">
        <w:rPr>
          <w:rFonts w:ascii="Aptos" w:hAnsi="Aptos"/>
        </w:rPr>
        <w:t> </w:t>
      </w:r>
      <w:r w:rsidRPr="00885717">
        <w:rPr>
          <w:rFonts w:ascii="Aptos" w:hAnsi="Aptos"/>
        </w:rPr>
        <w:t xml:space="preserve">szczególności </w:t>
      </w:r>
      <w:r w:rsidR="00E234D9" w:rsidRPr="00885717">
        <w:rPr>
          <w:rFonts w:ascii="Aptos" w:hAnsi="Aptos"/>
        </w:rPr>
        <w:t>z</w:t>
      </w:r>
      <w:r w:rsidR="00E234D9">
        <w:rPr>
          <w:rFonts w:ascii="Aptos" w:hAnsi="Aptos"/>
        </w:rPr>
        <w:t> </w:t>
      </w:r>
      <w:r w:rsidRPr="00885717">
        <w:rPr>
          <w:rFonts w:ascii="Aptos" w:hAnsi="Aptos"/>
        </w:rPr>
        <w:t xml:space="preserve">uwagi na powiązania osobowe lub kapitałowe </w:t>
      </w:r>
      <w:r w:rsidR="00E234D9" w:rsidRPr="00885717">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14:paraId="55BECDD9"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nie została podpisana przez uprawnioną osobę;</w:t>
      </w:r>
    </w:p>
    <w:p w14:paraId="13EBEE87"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jest nieczytelna;</w:t>
      </w:r>
    </w:p>
    <w:p w14:paraId="78EA58AA" w14:textId="4B7925FF" w:rsidR="00885717" w:rsidRPr="00885717" w:rsidRDefault="00885717" w:rsidP="00450E4B">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14:paraId="5D2A6BB6" w14:textId="77777777" w:rsidR="00885717" w:rsidRPr="00885717" w:rsidRDefault="00885717" w:rsidP="00450E4B">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14:paraId="51C86B50" w14:textId="0D904A0A" w:rsidR="00885717" w:rsidRPr="00885717" w:rsidRDefault="00885717" w:rsidP="00450E4B">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00E234D9" w:rsidRPr="00885717">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 xml:space="preserve">przypadku wystąpienia którejś </w:t>
      </w:r>
      <w:r w:rsidR="00E234D9" w:rsidRPr="00885717">
        <w:rPr>
          <w:rFonts w:ascii="Aptos" w:hAnsi="Aptos"/>
        </w:rPr>
        <w:t>z</w:t>
      </w:r>
      <w:r w:rsidR="00E234D9">
        <w:rPr>
          <w:rFonts w:ascii="Aptos" w:hAnsi="Aptos"/>
        </w:rPr>
        <w:t> </w:t>
      </w:r>
      <w:r w:rsidRPr="00885717">
        <w:rPr>
          <w:rFonts w:ascii="Aptos" w:hAnsi="Aptos"/>
        </w:rPr>
        <w:t>niżej wymienionych sytuacji:</w:t>
      </w:r>
    </w:p>
    <w:p w14:paraId="10C9AA24" w14:textId="322BA0B9" w:rsidR="00885717" w:rsidRPr="00885717" w:rsidRDefault="00577B2D" w:rsidP="00450E4B">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00885717" w:rsidRP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00885717" w:rsidRPr="00885717">
        <w:rPr>
          <w:rFonts w:ascii="Aptos" w:hAnsi="Aptos"/>
        </w:rPr>
        <w:t>;</w:t>
      </w:r>
    </w:p>
    <w:p w14:paraId="08A9F96A" w14:textId="0912715D"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00E234D9" w:rsidRPr="00885717">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14:paraId="7BD21146" w14:textId="535BED1C"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00E234D9" w:rsidRPr="00885717">
        <w:rPr>
          <w:rFonts w:ascii="Aptos" w:hAnsi="Aptos"/>
        </w:rPr>
        <w:t>w</w:t>
      </w:r>
      <w:r w:rsidR="00E234D9">
        <w:rPr>
          <w:rFonts w:ascii="Aptos" w:hAnsi="Aptos"/>
        </w:rPr>
        <w:t> </w:t>
      </w:r>
      <w:r w:rsidRPr="00885717">
        <w:rPr>
          <w:rFonts w:ascii="Aptos" w:hAnsi="Aptos"/>
        </w:rPr>
        <w:t>toku oceny ofert;</w:t>
      </w:r>
    </w:p>
    <w:p w14:paraId="44EDAC5B" w14:textId="7DAF8879"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rezygnacji </w:t>
      </w:r>
      <w:r w:rsidR="00E234D9" w:rsidRPr="00885717">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00E234D9" w:rsidRPr="00885717">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14:paraId="6CF9F7B2" w14:textId="2917E90E"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00E234D9" w:rsidRPr="00885717">
        <w:rPr>
          <w:rFonts w:ascii="Aptos" w:hAnsi="Aptos"/>
        </w:rPr>
        <w:t>w</w:t>
      </w:r>
      <w:r w:rsidR="00E234D9">
        <w:rPr>
          <w:rFonts w:ascii="Aptos" w:hAnsi="Aptos"/>
        </w:rPr>
        <w:t> </w:t>
      </w:r>
      <w:r w:rsidRPr="00885717">
        <w:rPr>
          <w:rFonts w:ascii="Aptos" w:hAnsi="Aptos"/>
        </w:rPr>
        <w:t>sprawie niniejszego zamówienia;</w:t>
      </w:r>
    </w:p>
    <w:p w14:paraId="4CA0634C" w14:textId="7CEB7D17" w:rsidR="00885717" w:rsidRPr="00885717" w:rsidRDefault="00885717" w:rsidP="00450E4B">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00E234D9" w:rsidRPr="00885717">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14:paraId="61C3BC50" w14:textId="2182A666" w:rsidR="00BD5DBE" w:rsidRDefault="00BD5DBE" w:rsidP="00E234D9">
      <w:pPr>
        <w:spacing w:after="0"/>
        <w:ind w:left="720"/>
        <w:jc w:val="both"/>
        <w:rPr>
          <w:rFonts w:ascii="Aptos" w:hAnsi="Aptos"/>
        </w:rPr>
      </w:pPr>
    </w:p>
    <w:p w14:paraId="5D8ED5C7" w14:textId="61C858F8" w:rsidR="007B268D" w:rsidRPr="00843AC9" w:rsidRDefault="00E234D9" w:rsidP="00450E4B">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007B268D" w:rsidRPr="00843AC9">
        <w:rPr>
          <w:rFonts w:ascii="Aptos" w:hAnsi="Aptos"/>
        </w:rPr>
        <w:t xml:space="preserve">przypadkach, </w:t>
      </w:r>
      <w:r w:rsidRPr="00843AC9">
        <w:rPr>
          <w:rFonts w:ascii="Aptos" w:hAnsi="Aptos"/>
        </w:rPr>
        <w:t>o</w:t>
      </w:r>
      <w:r>
        <w:rPr>
          <w:rFonts w:ascii="Aptos" w:hAnsi="Aptos"/>
        </w:rPr>
        <w:t> </w:t>
      </w:r>
      <w:r w:rsidR="007B268D" w:rsidRPr="00843AC9">
        <w:rPr>
          <w:rFonts w:ascii="Aptos" w:hAnsi="Aptos"/>
        </w:rPr>
        <w:t xml:space="preserve">których mowa powyżej Wykonawcy nie przysługują </w:t>
      </w:r>
      <w:r w:rsidRPr="00843AC9">
        <w:rPr>
          <w:rFonts w:ascii="Aptos" w:hAnsi="Aptos"/>
        </w:rPr>
        <w:t>w</w:t>
      </w:r>
      <w:r>
        <w:rPr>
          <w:rFonts w:ascii="Aptos" w:hAnsi="Aptos"/>
        </w:rPr>
        <w:t> </w:t>
      </w:r>
      <w:r w:rsidR="007B268D" w:rsidRPr="00843AC9">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007B268D" w:rsidRPr="00843AC9">
        <w:rPr>
          <w:rFonts w:ascii="Aptos" w:hAnsi="Aptos"/>
        </w:rPr>
        <w:t xml:space="preserve">przygotowaniem </w:t>
      </w:r>
      <w:r w:rsidRPr="00843AC9">
        <w:rPr>
          <w:rFonts w:ascii="Aptos" w:hAnsi="Aptos"/>
        </w:rPr>
        <w:t>i</w:t>
      </w:r>
      <w:r>
        <w:rPr>
          <w:rFonts w:ascii="Aptos" w:hAnsi="Aptos"/>
        </w:rPr>
        <w:t> </w:t>
      </w:r>
      <w:r w:rsidR="007B268D" w:rsidRPr="00843AC9">
        <w:rPr>
          <w:rFonts w:ascii="Aptos" w:hAnsi="Aptos"/>
        </w:rPr>
        <w:t>złożeniem oferty.</w:t>
      </w:r>
    </w:p>
    <w:p w14:paraId="2DE570AA" w14:textId="14340116" w:rsidR="00116932" w:rsidRPr="00116932" w:rsidRDefault="00E234D9" w:rsidP="00450E4B">
      <w:pPr>
        <w:numPr>
          <w:ilvl w:val="0"/>
          <w:numId w:val="12"/>
        </w:numPr>
        <w:jc w:val="both"/>
        <w:rPr>
          <w:rFonts w:ascii="Aptos" w:hAnsi="Aptos"/>
        </w:rPr>
      </w:pPr>
      <w:r>
        <w:rPr>
          <w:rFonts w:ascii="Aptos" w:hAnsi="Aptos"/>
        </w:rPr>
        <w:t>   </w:t>
      </w:r>
      <w:r w:rsidR="007B268D" w:rsidRPr="00843AC9">
        <w:rPr>
          <w:rFonts w:ascii="Aptos" w:hAnsi="Aptos"/>
        </w:rPr>
        <w:t xml:space="preserve">Wykonawcy uczestniczą </w:t>
      </w:r>
      <w:r w:rsidRPr="00843AC9">
        <w:rPr>
          <w:rFonts w:ascii="Aptos" w:hAnsi="Aptos"/>
        </w:rPr>
        <w:t>w</w:t>
      </w:r>
      <w:r>
        <w:rPr>
          <w:rFonts w:ascii="Aptos" w:hAnsi="Aptos"/>
        </w:rPr>
        <w:t> </w:t>
      </w:r>
      <w:r w:rsidR="007B268D" w:rsidRPr="00843AC9">
        <w:rPr>
          <w:rFonts w:ascii="Aptos" w:hAnsi="Aptos"/>
        </w:rPr>
        <w:t xml:space="preserve">niniejszym postępowaniu na własne ryzyko </w:t>
      </w:r>
      <w:r w:rsidRPr="00843AC9">
        <w:rPr>
          <w:rFonts w:ascii="Aptos" w:hAnsi="Aptos"/>
        </w:rPr>
        <w:t>i</w:t>
      </w:r>
      <w:r>
        <w:rPr>
          <w:rFonts w:ascii="Aptos" w:hAnsi="Aptos"/>
        </w:rPr>
        <w:t> </w:t>
      </w:r>
      <w:r w:rsidR="007B268D" w:rsidRPr="00843AC9">
        <w:rPr>
          <w:rFonts w:ascii="Aptos" w:hAnsi="Aptos"/>
        </w:rPr>
        <w:t xml:space="preserve">koszt, nie przysługują im żadne roszczenia </w:t>
      </w:r>
      <w:r w:rsidRPr="00843AC9">
        <w:rPr>
          <w:rFonts w:ascii="Aptos" w:hAnsi="Aptos"/>
        </w:rPr>
        <w:t>z</w:t>
      </w:r>
      <w:r>
        <w:rPr>
          <w:rFonts w:ascii="Aptos" w:hAnsi="Aptos"/>
        </w:rPr>
        <w:t> </w:t>
      </w:r>
      <w:r w:rsidR="007B268D" w:rsidRPr="00843AC9">
        <w:rPr>
          <w:rFonts w:ascii="Aptos" w:hAnsi="Aptos"/>
        </w:rPr>
        <w:t>tytułu zakończenia przez Zamawiającego niniejszego postępowania bez dokonania wyboru oferty najkorzystniejszej.</w:t>
      </w:r>
    </w:p>
    <w:p w14:paraId="5D8ED5CA" w14:textId="77777777" w:rsidR="00F01122" w:rsidRPr="00843AC9" w:rsidRDefault="00F01122" w:rsidP="00F01122">
      <w:pPr>
        <w:pStyle w:val="Nagwek1"/>
        <w:rPr>
          <w:rFonts w:ascii="Aptos" w:hAnsi="Aptos"/>
        </w:rPr>
      </w:pPr>
      <w:r w:rsidRPr="00843AC9">
        <w:rPr>
          <w:rFonts w:ascii="Aptos" w:hAnsi="Aptos"/>
        </w:rPr>
        <w:t>Załączniki</w:t>
      </w:r>
    </w:p>
    <w:p w14:paraId="7123099D" w14:textId="77777777" w:rsidR="00B44AB5" w:rsidRDefault="00B44AB5">
      <w:pPr>
        <w:rPr>
          <w:rFonts w:ascii="Aptos" w:hAnsi="Aptos"/>
        </w:rPr>
      </w:pPr>
    </w:p>
    <w:p w14:paraId="4CF36E2E" w14:textId="4ABFCFC8" w:rsidR="00B44AB5" w:rsidRDefault="00B44AB5" w:rsidP="005F6DE0">
      <w:pPr>
        <w:numPr>
          <w:ilvl w:val="0"/>
          <w:numId w:val="55"/>
        </w:numPr>
        <w:rPr>
          <w:rFonts w:ascii="Aptos" w:hAnsi="Aptos"/>
        </w:rPr>
      </w:pPr>
      <w:r w:rsidRPr="00B44AB5">
        <w:rPr>
          <w:rFonts w:ascii="Aptos" w:hAnsi="Aptos"/>
          <w:b/>
          <w:bCs/>
        </w:rPr>
        <w:t>Załącznik nr 1</w:t>
      </w:r>
      <w:r w:rsidRPr="00B44AB5">
        <w:rPr>
          <w:rFonts w:ascii="Aptos" w:hAnsi="Aptos"/>
        </w:rPr>
        <w:t xml:space="preserve"> – Opis Przedmiotu Zamówienia (OPZ) </w:t>
      </w:r>
    </w:p>
    <w:p w14:paraId="57FE57CC" w14:textId="54D64E68" w:rsidR="00222980" w:rsidRPr="00B44AB5" w:rsidRDefault="00222980" w:rsidP="005F6DE0">
      <w:pPr>
        <w:numPr>
          <w:ilvl w:val="0"/>
          <w:numId w:val="55"/>
        </w:numPr>
        <w:rPr>
          <w:rFonts w:ascii="Aptos" w:hAnsi="Aptos"/>
        </w:rPr>
      </w:pPr>
      <w:r w:rsidRPr="00B44AB5">
        <w:rPr>
          <w:rFonts w:ascii="Aptos" w:hAnsi="Aptos"/>
          <w:b/>
          <w:bCs/>
        </w:rPr>
        <w:lastRenderedPageBreak/>
        <w:t xml:space="preserve">Załącznik nr </w:t>
      </w:r>
      <w:r>
        <w:rPr>
          <w:rFonts w:ascii="Aptos" w:hAnsi="Aptos"/>
          <w:b/>
          <w:bCs/>
        </w:rPr>
        <w:t>2</w:t>
      </w:r>
      <w:r w:rsidRPr="00B44AB5">
        <w:rPr>
          <w:rFonts w:ascii="Aptos" w:hAnsi="Aptos"/>
        </w:rPr>
        <w:t xml:space="preserve"> – Formularz Ofertowy </w:t>
      </w:r>
    </w:p>
    <w:p w14:paraId="31D6CC27" w14:textId="34EE5DDD" w:rsidR="00B44AB5" w:rsidRPr="00B44AB5" w:rsidRDefault="00B44AB5" w:rsidP="005F6DE0">
      <w:pPr>
        <w:numPr>
          <w:ilvl w:val="0"/>
          <w:numId w:val="55"/>
        </w:numPr>
        <w:rPr>
          <w:rFonts w:ascii="Aptos" w:hAnsi="Aptos"/>
        </w:rPr>
      </w:pPr>
      <w:r w:rsidRPr="00B44AB5">
        <w:rPr>
          <w:rFonts w:ascii="Aptos" w:hAnsi="Aptos"/>
          <w:b/>
          <w:bCs/>
        </w:rPr>
        <w:t xml:space="preserve">Załącznik nr </w:t>
      </w:r>
      <w:r w:rsidR="00222980">
        <w:rPr>
          <w:rFonts w:ascii="Aptos" w:hAnsi="Aptos"/>
          <w:b/>
          <w:bCs/>
        </w:rPr>
        <w:t>3</w:t>
      </w:r>
      <w:r w:rsidRPr="00B44AB5">
        <w:rPr>
          <w:rFonts w:ascii="Aptos" w:hAnsi="Aptos"/>
        </w:rPr>
        <w:t xml:space="preserve"> – Wzór wykazu usług </w:t>
      </w:r>
    </w:p>
    <w:p w14:paraId="1862CE29" w14:textId="6BE4F039" w:rsidR="00B44AB5" w:rsidRPr="00B44AB5" w:rsidRDefault="00B44AB5" w:rsidP="005F6DE0">
      <w:pPr>
        <w:numPr>
          <w:ilvl w:val="0"/>
          <w:numId w:val="55"/>
        </w:numPr>
        <w:rPr>
          <w:rFonts w:ascii="Aptos" w:hAnsi="Aptos"/>
        </w:rPr>
      </w:pPr>
      <w:r w:rsidRPr="00B44AB5">
        <w:rPr>
          <w:rFonts w:ascii="Aptos" w:hAnsi="Aptos"/>
          <w:b/>
          <w:bCs/>
        </w:rPr>
        <w:t xml:space="preserve">Załącznik nr </w:t>
      </w:r>
      <w:r w:rsidR="00222980">
        <w:rPr>
          <w:rFonts w:ascii="Aptos" w:hAnsi="Aptos"/>
          <w:b/>
          <w:bCs/>
        </w:rPr>
        <w:t>4</w:t>
      </w:r>
      <w:r w:rsidRPr="00B44AB5">
        <w:rPr>
          <w:rFonts w:ascii="Aptos" w:hAnsi="Aptos"/>
        </w:rPr>
        <w:t xml:space="preserve"> – Wzór wykazu osób </w:t>
      </w:r>
    </w:p>
    <w:p w14:paraId="72FB2E81" w14:textId="77777777" w:rsidR="00982564" w:rsidRPr="00B44AB5" w:rsidRDefault="00982564" w:rsidP="005F6DE0">
      <w:pPr>
        <w:numPr>
          <w:ilvl w:val="0"/>
          <w:numId w:val="55"/>
        </w:numPr>
        <w:rPr>
          <w:rFonts w:ascii="Aptos" w:hAnsi="Aptos"/>
        </w:rPr>
      </w:pPr>
      <w:r w:rsidRPr="00B44AB5">
        <w:rPr>
          <w:rFonts w:ascii="Aptos" w:hAnsi="Aptos"/>
          <w:b/>
          <w:bCs/>
        </w:rPr>
        <w:t xml:space="preserve">Załącznik nr </w:t>
      </w:r>
      <w:r>
        <w:rPr>
          <w:rFonts w:ascii="Aptos" w:hAnsi="Aptos"/>
          <w:b/>
          <w:bCs/>
        </w:rPr>
        <w:t>5</w:t>
      </w:r>
      <w:r w:rsidRPr="00B44AB5">
        <w:rPr>
          <w:rFonts w:ascii="Aptos" w:hAnsi="Aptos"/>
        </w:rPr>
        <w:t xml:space="preserve"> – Wzór zobowiązania </w:t>
      </w:r>
      <w:r>
        <w:rPr>
          <w:rFonts w:ascii="Aptos" w:hAnsi="Aptos"/>
        </w:rPr>
        <w:t>podmiotu udostępniającego zasoby</w:t>
      </w:r>
    </w:p>
    <w:p w14:paraId="218BB424" w14:textId="40DC7700" w:rsidR="00B44AB5" w:rsidRPr="00982564" w:rsidRDefault="00982564" w:rsidP="005F6DE0">
      <w:pPr>
        <w:numPr>
          <w:ilvl w:val="0"/>
          <w:numId w:val="55"/>
        </w:numPr>
        <w:rPr>
          <w:rFonts w:ascii="Aptos" w:hAnsi="Aptos"/>
        </w:rPr>
      </w:pPr>
      <w:r w:rsidRPr="00982564">
        <w:rPr>
          <w:rFonts w:ascii="Aptos" w:hAnsi="Aptos"/>
          <w:b/>
          <w:bCs/>
        </w:rPr>
        <w:t xml:space="preserve">Załącznik nr </w:t>
      </w:r>
      <w:r w:rsidR="00DA050D">
        <w:rPr>
          <w:rFonts w:ascii="Aptos" w:hAnsi="Aptos"/>
          <w:b/>
          <w:bCs/>
        </w:rPr>
        <w:t>6</w:t>
      </w:r>
      <w:r w:rsidRPr="00982564">
        <w:rPr>
          <w:rFonts w:ascii="Aptos" w:hAnsi="Aptos"/>
          <w:b/>
          <w:bCs/>
        </w:rPr>
        <w:t xml:space="preserve"> - </w:t>
      </w:r>
      <w:r w:rsidR="00B44AB5" w:rsidRPr="00982564">
        <w:rPr>
          <w:rFonts w:ascii="Aptos" w:hAnsi="Aptos"/>
        </w:rPr>
        <w:t xml:space="preserve">Wzór zobowiązania do udziału w zamówieniu (dla personelu) </w:t>
      </w:r>
    </w:p>
    <w:p w14:paraId="4862FB12" w14:textId="07DABF55" w:rsidR="00B44AB5" w:rsidRPr="00B44AB5" w:rsidRDefault="00B44AB5" w:rsidP="005F6DE0">
      <w:pPr>
        <w:numPr>
          <w:ilvl w:val="0"/>
          <w:numId w:val="55"/>
        </w:numPr>
        <w:rPr>
          <w:rFonts w:ascii="Aptos" w:hAnsi="Aptos"/>
        </w:rPr>
      </w:pPr>
      <w:r w:rsidRPr="00B44AB5">
        <w:rPr>
          <w:rFonts w:ascii="Aptos" w:hAnsi="Aptos"/>
          <w:b/>
          <w:bCs/>
        </w:rPr>
        <w:t xml:space="preserve">Załącznik nr </w:t>
      </w:r>
      <w:r w:rsidR="00BE7F42">
        <w:rPr>
          <w:rFonts w:ascii="Aptos" w:hAnsi="Aptos"/>
          <w:b/>
          <w:bCs/>
        </w:rPr>
        <w:t>7</w:t>
      </w:r>
      <w:r w:rsidRPr="00B44AB5">
        <w:rPr>
          <w:rFonts w:ascii="Aptos" w:hAnsi="Aptos"/>
        </w:rPr>
        <w:t xml:space="preserve"> – Projekt Umowy</w:t>
      </w:r>
    </w:p>
    <w:p w14:paraId="4CB7300B" w14:textId="77777777" w:rsidR="00B44AB5" w:rsidRDefault="00B44AB5">
      <w:pPr>
        <w:rPr>
          <w:rFonts w:ascii="Aptos" w:hAnsi="Aptos"/>
        </w:rPr>
      </w:pPr>
    </w:p>
    <w:p w14:paraId="5F11679D" w14:textId="77777777" w:rsidR="00B44AB5" w:rsidRDefault="00B44AB5">
      <w:pPr>
        <w:rPr>
          <w:rFonts w:ascii="Aptos" w:hAnsi="Aptos"/>
        </w:rPr>
      </w:pPr>
    </w:p>
    <w:p w14:paraId="6FFF635C" w14:textId="77777777" w:rsidR="00667DA3" w:rsidRPr="00843AC9" w:rsidRDefault="00667DA3">
      <w:pPr>
        <w:rPr>
          <w:rFonts w:ascii="Aptos" w:hAnsi="Aptos"/>
        </w:rPr>
      </w:pPr>
    </w:p>
    <w:sectPr w:rsidR="00667DA3" w:rsidRPr="00843AC9" w:rsidSect="00FD523F">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EF1BF9" w14:textId="77777777" w:rsidR="00C13DB3" w:rsidRDefault="00C13DB3" w:rsidP="002B5CAB">
      <w:pPr>
        <w:spacing w:after="0"/>
      </w:pPr>
      <w:r>
        <w:separator/>
      </w:r>
    </w:p>
  </w:endnote>
  <w:endnote w:type="continuationSeparator" w:id="0">
    <w:p w14:paraId="0289D4B4" w14:textId="77777777" w:rsidR="00C13DB3" w:rsidRDefault="00C13DB3" w:rsidP="002B5CAB">
      <w:pPr>
        <w:spacing w:after="0"/>
      </w:pPr>
      <w:r>
        <w:continuationSeparator/>
      </w:r>
    </w:p>
  </w:endnote>
  <w:endnote w:type="continuationNotice" w:id="1">
    <w:p w14:paraId="4922B794" w14:textId="77777777" w:rsidR="00C13DB3" w:rsidRDefault="00C13D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B5AF9" w14:textId="77777777" w:rsidR="00C13DB3" w:rsidRDefault="00C13DB3" w:rsidP="002B5CAB">
      <w:pPr>
        <w:spacing w:after="0"/>
      </w:pPr>
      <w:r>
        <w:separator/>
      </w:r>
    </w:p>
  </w:footnote>
  <w:footnote w:type="continuationSeparator" w:id="0">
    <w:p w14:paraId="3A9E0339" w14:textId="77777777" w:rsidR="00C13DB3" w:rsidRDefault="00C13DB3" w:rsidP="002B5CAB">
      <w:pPr>
        <w:spacing w:after="0"/>
      </w:pPr>
      <w:r>
        <w:continuationSeparator/>
      </w:r>
    </w:p>
  </w:footnote>
  <w:footnote w:type="continuationNotice" w:id="1">
    <w:p w14:paraId="07BC15EB" w14:textId="77777777" w:rsidR="00C13DB3" w:rsidRDefault="00C13DB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D5D3" w14:textId="483187F6" w:rsidR="002B5CAB" w:rsidRDefault="00050D91">
    <w:pPr>
      <w:pStyle w:val="Nagwek"/>
      <w:rPr>
        <w:rFonts w:ascii="Calibri" w:eastAsia="Calibri" w:hAnsi="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14:paraId="42F7B16D" w14:textId="77777777" w:rsidR="005B648E" w:rsidRDefault="005B648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56DF4"/>
    <w:multiLevelType w:val="multilevel"/>
    <w:tmpl w:val="DC1808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606184"/>
    <w:multiLevelType w:val="hybridMultilevel"/>
    <w:tmpl w:val="8F18EE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87568F"/>
    <w:multiLevelType w:val="multilevel"/>
    <w:tmpl w:val="CC66E4F8"/>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 w15:restartNumberingAfterBreak="0">
    <w:nsid w:val="02756C94"/>
    <w:multiLevelType w:val="multilevel"/>
    <w:tmpl w:val="65724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2A6A96"/>
    <w:multiLevelType w:val="hybridMultilevel"/>
    <w:tmpl w:val="AFCA79B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19369C"/>
    <w:multiLevelType w:val="hybridMultilevel"/>
    <w:tmpl w:val="272C13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8442C3"/>
    <w:multiLevelType w:val="hybridMultilevel"/>
    <w:tmpl w:val="CC46413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F65F24"/>
    <w:multiLevelType w:val="multilevel"/>
    <w:tmpl w:val="7D825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D21D14"/>
    <w:multiLevelType w:val="hybridMultilevel"/>
    <w:tmpl w:val="5EC4DB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C7B71"/>
    <w:multiLevelType w:val="multilevel"/>
    <w:tmpl w:val="F1B8DA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75A181D"/>
    <w:multiLevelType w:val="multilevel"/>
    <w:tmpl w:val="67661788"/>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6" w15:restartNumberingAfterBreak="0">
    <w:nsid w:val="18EC49C6"/>
    <w:multiLevelType w:val="multilevel"/>
    <w:tmpl w:val="DDC69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A0D2533"/>
    <w:multiLevelType w:val="multilevel"/>
    <w:tmpl w:val="A46C566E"/>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897F05"/>
    <w:multiLevelType w:val="multilevel"/>
    <w:tmpl w:val="7A28C9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2B8A0E42"/>
    <w:multiLevelType w:val="multilevel"/>
    <w:tmpl w:val="B4AA8C1A"/>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E4013C"/>
    <w:multiLevelType w:val="hybridMultilevel"/>
    <w:tmpl w:val="523A09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C311D3C"/>
    <w:multiLevelType w:val="hybridMultilevel"/>
    <w:tmpl w:val="59C438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304639A2"/>
    <w:multiLevelType w:val="hybridMultilevel"/>
    <w:tmpl w:val="64EC08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192627"/>
    <w:multiLevelType w:val="hybridMultilevel"/>
    <w:tmpl w:val="A300A1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31749A1"/>
    <w:multiLevelType w:val="hybridMultilevel"/>
    <w:tmpl w:val="542EC526"/>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59C574A"/>
    <w:multiLevelType w:val="hybridMultilevel"/>
    <w:tmpl w:val="4DE82A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7171C7B"/>
    <w:multiLevelType w:val="multilevel"/>
    <w:tmpl w:val="891EAE3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31"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0F734B"/>
    <w:multiLevelType w:val="multilevel"/>
    <w:tmpl w:val="9B00ECD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15512C8"/>
    <w:multiLevelType w:val="multilevel"/>
    <w:tmpl w:val="557A9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1D2C28"/>
    <w:multiLevelType w:val="hybridMultilevel"/>
    <w:tmpl w:val="3338437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15F71"/>
    <w:multiLevelType w:val="hybridMultilevel"/>
    <w:tmpl w:val="6E808C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0E4A73"/>
    <w:multiLevelType w:val="hybridMultilevel"/>
    <w:tmpl w:val="AF76AF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513A83"/>
    <w:multiLevelType w:val="multilevel"/>
    <w:tmpl w:val="6C300AE0"/>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2D45DDE"/>
    <w:multiLevelType w:val="hybridMultilevel"/>
    <w:tmpl w:val="D95EAE3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76A5806"/>
    <w:multiLevelType w:val="multilevel"/>
    <w:tmpl w:val="53A07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87B3F71"/>
    <w:multiLevelType w:val="multilevel"/>
    <w:tmpl w:val="28F48B98"/>
    <w:lvl w:ilvl="0">
      <w:start w:val="1"/>
      <w:numFmt w:val="bullet"/>
      <w:lvlText w:val=""/>
      <w:lvlJc w:val="left"/>
      <w:pPr>
        <w:tabs>
          <w:tab w:val="num" w:pos="1068"/>
        </w:tabs>
        <w:ind w:left="1068" w:hanging="360"/>
      </w:pPr>
      <w:rPr>
        <w:rFonts w:ascii="Symbol" w:hAnsi="Symbol" w:hint="default"/>
        <w:sz w:val="20"/>
      </w:rPr>
    </w:lvl>
    <w:lvl w:ilvl="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5"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A4846A6"/>
    <w:multiLevelType w:val="multilevel"/>
    <w:tmpl w:val="0414C9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01A11C6"/>
    <w:multiLevelType w:val="multilevel"/>
    <w:tmpl w:val="345647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4A02172"/>
    <w:multiLevelType w:val="hybridMultilevel"/>
    <w:tmpl w:val="77C656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34539B"/>
    <w:multiLevelType w:val="multilevel"/>
    <w:tmpl w:val="AB22C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68D77FE"/>
    <w:multiLevelType w:val="multilevel"/>
    <w:tmpl w:val="337A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8C06CB7"/>
    <w:multiLevelType w:val="multilevel"/>
    <w:tmpl w:val="DF209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54" w15:restartNumberingAfterBreak="0">
    <w:nsid w:val="6B475249"/>
    <w:multiLevelType w:val="multilevel"/>
    <w:tmpl w:val="206E7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B5575AE"/>
    <w:multiLevelType w:val="multilevel"/>
    <w:tmpl w:val="AB22C2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2AF6B01"/>
    <w:multiLevelType w:val="multilevel"/>
    <w:tmpl w:val="8CE24F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9" w15:restartNumberingAfterBreak="0">
    <w:nsid w:val="76641CFC"/>
    <w:multiLevelType w:val="multilevel"/>
    <w:tmpl w:val="6ACA3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A31243"/>
    <w:multiLevelType w:val="hybridMultilevel"/>
    <w:tmpl w:val="A5D80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6D05A80"/>
    <w:multiLevelType w:val="multilevel"/>
    <w:tmpl w:val="6AD029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9C9620C"/>
    <w:multiLevelType w:val="hybridMultilevel"/>
    <w:tmpl w:val="AADE8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CC61C80"/>
    <w:multiLevelType w:val="multilevel"/>
    <w:tmpl w:val="17488D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2075827">
    <w:abstractNumId w:val="42"/>
  </w:num>
  <w:num w:numId="2" w16cid:durableId="1592157308">
    <w:abstractNumId w:val="53"/>
  </w:num>
  <w:num w:numId="3" w16cid:durableId="913467197">
    <w:abstractNumId w:val="56"/>
  </w:num>
  <w:num w:numId="4" w16cid:durableId="243416978">
    <w:abstractNumId w:val="20"/>
  </w:num>
  <w:num w:numId="5" w16cid:durableId="138234015">
    <w:abstractNumId w:val="31"/>
  </w:num>
  <w:num w:numId="6" w16cid:durableId="846673168">
    <w:abstractNumId w:val="18"/>
  </w:num>
  <w:num w:numId="7" w16cid:durableId="2117285430">
    <w:abstractNumId w:val="11"/>
  </w:num>
  <w:num w:numId="8" w16cid:durableId="2058821979">
    <w:abstractNumId w:val="47"/>
  </w:num>
  <w:num w:numId="9" w16cid:durableId="246814788">
    <w:abstractNumId w:val="24"/>
  </w:num>
  <w:num w:numId="10" w16cid:durableId="692417025">
    <w:abstractNumId w:val="37"/>
  </w:num>
  <w:num w:numId="11" w16cid:durableId="1675179576">
    <w:abstractNumId w:val="29"/>
  </w:num>
  <w:num w:numId="12" w16cid:durableId="1956788084">
    <w:abstractNumId w:val="26"/>
  </w:num>
  <w:num w:numId="13" w16cid:durableId="1013989871">
    <w:abstractNumId w:val="6"/>
  </w:num>
  <w:num w:numId="14" w16cid:durableId="498498005">
    <w:abstractNumId w:val="13"/>
  </w:num>
  <w:num w:numId="15" w16cid:durableId="928199922">
    <w:abstractNumId w:val="5"/>
  </w:num>
  <w:num w:numId="16" w16cid:durableId="1544829095">
    <w:abstractNumId w:val="58"/>
  </w:num>
  <w:num w:numId="17" w16cid:durableId="1633900296">
    <w:abstractNumId w:val="45"/>
  </w:num>
  <w:num w:numId="18" w16cid:durableId="2064672177">
    <w:abstractNumId w:val="33"/>
  </w:num>
  <w:num w:numId="19" w16cid:durableId="1347102133">
    <w:abstractNumId w:val="3"/>
  </w:num>
  <w:num w:numId="20" w16cid:durableId="733358527">
    <w:abstractNumId w:val="32"/>
  </w:num>
  <w:num w:numId="21" w16cid:durableId="1466848360">
    <w:abstractNumId w:val="28"/>
  </w:num>
  <w:num w:numId="22" w16cid:durableId="133108585">
    <w:abstractNumId w:val="38"/>
  </w:num>
  <w:num w:numId="23" w16cid:durableId="1844054217">
    <w:abstractNumId w:val="22"/>
  </w:num>
  <w:num w:numId="24" w16cid:durableId="1158501628">
    <w:abstractNumId w:val="41"/>
  </w:num>
  <w:num w:numId="25" w16cid:durableId="1171332534">
    <w:abstractNumId w:val="2"/>
  </w:num>
  <w:num w:numId="26" w16cid:durableId="847796599">
    <w:abstractNumId w:val="40"/>
  </w:num>
  <w:num w:numId="27" w16cid:durableId="944507441">
    <w:abstractNumId w:val="36"/>
  </w:num>
  <w:num w:numId="28" w16cid:durableId="1515068714">
    <w:abstractNumId w:val="7"/>
  </w:num>
  <w:num w:numId="29" w16cid:durableId="1873640667">
    <w:abstractNumId w:val="25"/>
  </w:num>
  <w:num w:numId="30" w16cid:durableId="208032297">
    <w:abstractNumId w:val="23"/>
  </w:num>
  <w:num w:numId="31" w16cid:durableId="672680446">
    <w:abstractNumId w:val="34"/>
  </w:num>
  <w:num w:numId="32" w16cid:durableId="28721513">
    <w:abstractNumId w:val="21"/>
  </w:num>
  <w:num w:numId="33" w16cid:durableId="2013143898">
    <w:abstractNumId w:val="63"/>
  </w:num>
  <w:num w:numId="34" w16cid:durableId="2011171905">
    <w:abstractNumId w:val="51"/>
  </w:num>
  <w:num w:numId="35" w16cid:durableId="1719276101">
    <w:abstractNumId w:val="46"/>
  </w:num>
  <w:num w:numId="36" w16cid:durableId="899099196">
    <w:abstractNumId w:val="10"/>
  </w:num>
  <w:num w:numId="37" w16cid:durableId="849832929">
    <w:abstractNumId w:val="54"/>
  </w:num>
  <w:num w:numId="38" w16cid:durableId="36591324">
    <w:abstractNumId w:val="48"/>
  </w:num>
  <w:num w:numId="39" w16cid:durableId="1947927016">
    <w:abstractNumId w:val="57"/>
  </w:num>
  <w:num w:numId="40" w16cid:durableId="1866866518">
    <w:abstractNumId w:val="52"/>
  </w:num>
  <w:num w:numId="41" w16cid:durableId="613905365">
    <w:abstractNumId w:val="1"/>
  </w:num>
  <w:num w:numId="42" w16cid:durableId="1287811550">
    <w:abstractNumId w:val="27"/>
  </w:num>
  <w:num w:numId="43" w16cid:durableId="1687634923">
    <w:abstractNumId w:val="39"/>
  </w:num>
  <w:num w:numId="44" w16cid:durableId="224685772">
    <w:abstractNumId w:val="49"/>
  </w:num>
  <w:num w:numId="45" w16cid:durableId="1915966669">
    <w:abstractNumId w:val="9"/>
  </w:num>
  <w:num w:numId="46" w16cid:durableId="1903707777">
    <w:abstractNumId w:val="12"/>
  </w:num>
  <w:num w:numId="47" w16cid:durableId="1123157945">
    <w:abstractNumId w:val="60"/>
  </w:num>
  <w:num w:numId="48" w16cid:durableId="114834635">
    <w:abstractNumId w:val="61"/>
  </w:num>
  <w:num w:numId="49" w16cid:durableId="368771627">
    <w:abstractNumId w:val="14"/>
  </w:num>
  <w:num w:numId="50" w16cid:durableId="308215900">
    <w:abstractNumId w:val="43"/>
  </w:num>
  <w:num w:numId="51" w16cid:durableId="1590847004">
    <w:abstractNumId w:val="4"/>
  </w:num>
  <w:num w:numId="52" w16cid:durableId="2063170533">
    <w:abstractNumId w:val="19"/>
  </w:num>
  <w:num w:numId="53" w16cid:durableId="55013801">
    <w:abstractNumId w:val="35"/>
  </w:num>
  <w:num w:numId="54" w16cid:durableId="1875462973">
    <w:abstractNumId w:val="0"/>
  </w:num>
  <w:num w:numId="55" w16cid:durableId="154927561">
    <w:abstractNumId w:val="16"/>
  </w:num>
  <w:num w:numId="56" w16cid:durableId="1069035854">
    <w:abstractNumId w:val="59"/>
  </w:num>
  <w:num w:numId="57" w16cid:durableId="1554732301">
    <w:abstractNumId w:val="30"/>
  </w:num>
  <w:num w:numId="58" w16cid:durableId="316081729">
    <w:abstractNumId w:val="17"/>
  </w:num>
  <w:num w:numId="59" w16cid:durableId="1688169311">
    <w:abstractNumId w:val="62"/>
  </w:num>
  <w:num w:numId="60" w16cid:durableId="1902641689">
    <w:abstractNumId w:val="44"/>
  </w:num>
  <w:num w:numId="61" w16cid:durableId="256720875">
    <w:abstractNumId w:val="15"/>
  </w:num>
  <w:num w:numId="62" w16cid:durableId="767697605">
    <w:abstractNumId w:val="8"/>
  </w:num>
  <w:num w:numId="63" w16cid:durableId="1400134811">
    <w:abstractNumId w:val="55"/>
  </w:num>
  <w:num w:numId="64" w16cid:durableId="865405728">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1B54"/>
    <w:rsid w:val="00001B78"/>
    <w:rsid w:val="00001F1E"/>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A3E"/>
    <w:rsid w:val="00016311"/>
    <w:rsid w:val="0001686E"/>
    <w:rsid w:val="000170FA"/>
    <w:rsid w:val="00020D9A"/>
    <w:rsid w:val="00020E89"/>
    <w:rsid w:val="00021E30"/>
    <w:rsid w:val="00023CD1"/>
    <w:rsid w:val="00024066"/>
    <w:rsid w:val="000245C7"/>
    <w:rsid w:val="00024E9E"/>
    <w:rsid w:val="000256AA"/>
    <w:rsid w:val="00025D0A"/>
    <w:rsid w:val="00026616"/>
    <w:rsid w:val="00027730"/>
    <w:rsid w:val="00027C91"/>
    <w:rsid w:val="00030D5C"/>
    <w:rsid w:val="000310C7"/>
    <w:rsid w:val="00032C89"/>
    <w:rsid w:val="00033C32"/>
    <w:rsid w:val="00035602"/>
    <w:rsid w:val="00035A0A"/>
    <w:rsid w:val="00035D18"/>
    <w:rsid w:val="0003652D"/>
    <w:rsid w:val="00036E10"/>
    <w:rsid w:val="00036F71"/>
    <w:rsid w:val="000417B6"/>
    <w:rsid w:val="00041B41"/>
    <w:rsid w:val="000422A9"/>
    <w:rsid w:val="00042E56"/>
    <w:rsid w:val="0004373C"/>
    <w:rsid w:val="00043B19"/>
    <w:rsid w:val="00043FCC"/>
    <w:rsid w:val="0004432D"/>
    <w:rsid w:val="000449CA"/>
    <w:rsid w:val="00044D96"/>
    <w:rsid w:val="00045809"/>
    <w:rsid w:val="00045A0A"/>
    <w:rsid w:val="00046560"/>
    <w:rsid w:val="0005098A"/>
    <w:rsid w:val="00050D91"/>
    <w:rsid w:val="00050FED"/>
    <w:rsid w:val="000512A2"/>
    <w:rsid w:val="0005161C"/>
    <w:rsid w:val="000533E5"/>
    <w:rsid w:val="000536F1"/>
    <w:rsid w:val="00053DFD"/>
    <w:rsid w:val="00054AAD"/>
    <w:rsid w:val="00054BE0"/>
    <w:rsid w:val="00055826"/>
    <w:rsid w:val="00055AEF"/>
    <w:rsid w:val="00055FD5"/>
    <w:rsid w:val="00056419"/>
    <w:rsid w:val="000578D6"/>
    <w:rsid w:val="00057FE0"/>
    <w:rsid w:val="00060D64"/>
    <w:rsid w:val="00060EFE"/>
    <w:rsid w:val="00065DE8"/>
    <w:rsid w:val="00066590"/>
    <w:rsid w:val="000671A3"/>
    <w:rsid w:val="00067373"/>
    <w:rsid w:val="000678C6"/>
    <w:rsid w:val="00071140"/>
    <w:rsid w:val="000712EE"/>
    <w:rsid w:val="000713A9"/>
    <w:rsid w:val="000723B0"/>
    <w:rsid w:val="0007291B"/>
    <w:rsid w:val="00072B4C"/>
    <w:rsid w:val="00072E6D"/>
    <w:rsid w:val="00075229"/>
    <w:rsid w:val="00076488"/>
    <w:rsid w:val="00077936"/>
    <w:rsid w:val="00080128"/>
    <w:rsid w:val="00081DF4"/>
    <w:rsid w:val="0008342F"/>
    <w:rsid w:val="00083576"/>
    <w:rsid w:val="00083A81"/>
    <w:rsid w:val="00086242"/>
    <w:rsid w:val="00087432"/>
    <w:rsid w:val="00092998"/>
    <w:rsid w:val="00092CE5"/>
    <w:rsid w:val="00093FA7"/>
    <w:rsid w:val="00096AD6"/>
    <w:rsid w:val="00096C1E"/>
    <w:rsid w:val="0009779A"/>
    <w:rsid w:val="0009792D"/>
    <w:rsid w:val="0009796C"/>
    <w:rsid w:val="000A00C6"/>
    <w:rsid w:val="000A0714"/>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2126"/>
    <w:rsid w:val="000B2A53"/>
    <w:rsid w:val="000B3708"/>
    <w:rsid w:val="000B59C6"/>
    <w:rsid w:val="000B7AAA"/>
    <w:rsid w:val="000C00F4"/>
    <w:rsid w:val="000C1206"/>
    <w:rsid w:val="000C6829"/>
    <w:rsid w:val="000C6BA5"/>
    <w:rsid w:val="000C7296"/>
    <w:rsid w:val="000D053A"/>
    <w:rsid w:val="000D19D2"/>
    <w:rsid w:val="000D3D3B"/>
    <w:rsid w:val="000D53DD"/>
    <w:rsid w:val="000D5811"/>
    <w:rsid w:val="000D61BD"/>
    <w:rsid w:val="000D7672"/>
    <w:rsid w:val="000E0046"/>
    <w:rsid w:val="000E0D49"/>
    <w:rsid w:val="000E1850"/>
    <w:rsid w:val="000E26A0"/>
    <w:rsid w:val="000E4FF2"/>
    <w:rsid w:val="000E5146"/>
    <w:rsid w:val="000E606D"/>
    <w:rsid w:val="000E739B"/>
    <w:rsid w:val="000E77F4"/>
    <w:rsid w:val="000F026E"/>
    <w:rsid w:val="000F1E72"/>
    <w:rsid w:val="000F2320"/>
    <w:rsid w:val="000F2C97"/>
    <w:rsid w:val="000F4819"/>
    <w:rsid w:val="000F56E6"/>
    <w:rsid w:val="000F789E"/>
    <w:rsid w:val="001010FC"/>
    <w:rsid w:val="00101350"/>
    <w:rsid w:val="00102504"/>
    <w:rsid w:val="00104393"/>
    <w:rsid w:val="00106C99"/>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179D4"/>
    <w:rsid w:val="00121356"/>
    <w:rsid w:val="001219CD"/>
    <w:rsid w:val="00121C96"/>
    <w:rsid w:val="00121F25"/>
    <w:rsid w:val="00122498"/>
    <w:rsid w:val="001226C2"/>
    <w:rsid w:val="00122AB4"/>
    <w:rsid w:val="00124C54"/>
    <w:rsid w:val="00124D2F"/>
    <w:rsid w:val="00125A2F"/>
    <w:rsid w:val="00125CFA"/>
    <w:rsid w:val="00126FCD"/>
    <w:rsid w:val="0012757A"/>
    <w:rsid w:val="00130EA6"/>
    <w:rsid w:val="00131CC8"/>
    <w:rsid w:val="001324EC"/>
    <w:rsid w:val="0013378E"/>
    <w:rsid w:val="00135630"/>
    <w:rsid w:val="001361EB"/>
    <w:rsid w:val="00136EF0"/>
    <w:rsid w:val="00137606"/>
    <w:rsid w:val="00137631"/>
    <w:rsid w:val="001404C2"/>
    <w:rsid w:val="00140F42"/>
    <w:rsid w:val="0014131A"/>
    <w:rsid w:val="00141512"/>
    <w:rsid w:val="00142BB3"/>
    <w:rsid w:val="00142C4D"/>
    <w:rsid w:val="00145562"/>
    <w:rsid w:val="001455F4"/>
    <w:rsid w:val="001457F5"/>
    <w:rsid w:val="00145F53"/>
    <w:rsid w:val="00146622"/>
    <w:rsid w:val="00146720"/>
    <w:rsid w:val="0014713F"/>
    <w:rsid w:val="00147C60"/>
    <w:rsid w:val="0015034A"/>
    <w:rsid w:val="00150CBA"/>
    <w:rsid w:val="00150ED3"/>
    <w:rsid w:val="00152ACD"/>
    <w:rsid w:val="0015485C"/>
    <w:rsid w:val="00156931"/>
    <w:rsid w:val="001570B3"/>
    <w:rsid w:val="0015746B"/>
    <w:rsid w:val="001604F6"/>
    <w:rsid w:val="00160B28"/>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6442"/>
    <w:rsid w:val="00187A75"/>
    <w:rsid w:val="00190FA3"/>
    <w:rsid w:val="00191A36"/>
    <w:rsid w:val="0019218F"/>
    <w:rsid w:val="001925A2"/>
    <w:rsid w:val="00192731"/>
    <w:rsid w:val="00192854"/>
    <w:rsid w:val="00193835"/>
    <w:rsid w:val="00193ACF"/>
    <w:rsid w:val="0019472B"/>
    <w:rsid w:val="0019550F"/>
    <w:rsid w:val="00195983"/>
    <w:rsid w:val="00197770"/>
    <w:rsid w:val="001A024D"/>
    <w:rsid w:val="001A1FAA"/>
    <w:rsid w:val="001A23AF"/>
    <w:rsid w:val="001A3AF3"/>
    <w:rsid w:val="001A3C70"/>
    <w:rsid w:val="001A46A8"/>
    <w:rsid w:val="001A5083"/>
    <w:rsid w:val="001A6E3A"/>
    <w:rsid w:val="001A6E4E"/>
    <w:rsid w:val="001A7A2A"/>
    <w:rsid w:val="001A7D05"/>
    <w:rsid w:val="001B0C49"/>
    <w:rsid w:val="001B1263"/>
    <w:rsid w:val="001B20B7"/>
    <w:rsid w:val="001B23CB"/>
    <w:rsid w:val="001B299D"/>
    <w:rsid w:val="001B2C04"/>
    <w:rsid w:val="001B4B32"/>
    <w:rsid w:val="001B58DB"/>
    <w:rsid w:val="001C2227"/>
    <w:rsid w:val="001C2807"/>
    <w:rsid w:val="001C2BF6"/>
    <w:rsid w:val="001C32A9"/>
    <w:rsid w:val="001C3343"/>
    <w:rsid w:val="001C3C57"/>
    <w:rsid w:val="001C3CD9"/>
    <w:rsid w:val="001C5954"/>
    <w:rsid w:val="001C63F5"/>
    <w:rsid w:val="001C6F12"/>
    <w:rsid w:val="001D090D"/>
    <w:rsid w:val="001D3758"/>
    <w:rsid w:val="001D3D0C"/>
    <w:rsid w:val="001D4A23"/>
    <w:rsid w:val="001E0432"/>
    <w:rsid w:val="001E2556"/>
    <w:rsid w:val="001E2852"/>
    <w:rsid w:val="001E2B42"/>
    <w:rsid w:val="001E5F8C"/>
    <w:rsid w:val="001E61EF"/>
    <w:rsid w:val="001E6ABD"/>
    <w:rsid w:val="001E7B83"/>
    <w:rsid w:val="001F1085"/>
    <w:rsid w:val="001F19F3"/>
    <w:rsid w:val="001F2739"/>
    <w:rsid w:val="001F2AAF"/>
    <w:rsid w:val="001F3592"/>
    <w:rsid w:val="001F49F5"/>
    <w:rsid w:val="001F4B9D"/>
    <w:rsid w:val="001F6C6B"/>
    <w:rsid w:val="001F7541"/>
    <w:rsid w:val="002003DC"/>
    <w:rsid w:val="00200616"/>
    <w:rsid w:val="00200C89"/>
    <w:rsid w:val="00201156"/>
    <w:rsid w:val="0020265F"/>
    <w:rsid w:val="00202B9E"/>
    <w:rsid w:val="002034B3"/>
    <w:rsid w:val="00203C00"/>
    <w:rsid w:val="00203C61"/>
    <w:rsid w:val="002049B3"/>
    <w:rsid w:val="002052DD"/>
    <w:rsid w:val="00206311"/>
    <w:rsid w:val="00206BAD"/>
    <w:rsid w:val="00207DC5"/>
    <w:rsid w:val="00210A6E"/>
    <w:rsid w:val="00211029"/>
    <w:rsid w:val="00212052"/>
    <w:rsid w:val="00212328"/>
    <w:rsid w:val="00213968"/>
    <w:rsid w:val="00215CCA"/>
    <w:rsid w:val="00217073"/>
    <w:rsid w:val="00217191"/>
    <w:rsid w:val="002216CB"/>
    <w:rsid w:val="00221CE9"/>
    <w:rsid w:val="00222154"/>
    <w:rsid w:val="00222980"/>
    <w:rsid w:val="00223954"/>
    <w:rsid w:val="00223A1D"/>
    <w:rsid w:val="00223B2A"/>
    <w:rsid w:val="00223DD5"/>
    <w:rsid w:val="00225042"/>
    <w:rsid w:val="002251F6"/>
    <w:rsid w:val="00225725"/>
    <w:rsid w:val="00226D16"/>
    <w:rsid w:val="00227094"/>
    <w:rsid w:val="0023104F"/>
    <w:rsid w:val="00232497"/>
    <w:rsid w:val="00234129"/>
    <w:rsid w:val="00234C84"/>
    <w:rsid w:val="00236FCC"/>
    <w:rsid w:val="00237268"/>
    <w:rsid w:val="00237788"/>
    <w:rsid w:val="00237D63"/>
    <w:rsid w:val="00237F52"/>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296D"/>
    <w:rsid w:val="00254651"/>
    <w:rsid w:val="00254EA3"/>
    <w:rsid w:val="00254F54"/>
    <w:rsid w:val="00256480"/>
    <w:rsid w:val="002571DF"/>
    <w:rsid w:val="0025757C"/>
    <w:rsid w:val="002576B5"/>
    <w:rsid w:val="002576C9"/>
    <w:rsid w:val="00257EAC"/>
    <w:rsid w:val="00260142"/>
    <w:rsid w:val="0026027A"/>
    <w:rsid w:val="00260966"/>
    <w:rsid w:val="00261AC0"/>
    <w:rsid w:val="00262617"/>
    <w:rsid w:val="0026314D"/>
    <w:rsid w:val="0026320A"/>
    <w:rsid w:val="0026411D"/>
    <w:rsid w:val="00265AD0"/>
    <w:rsid w:val="0026691D"/>
    <w:rsid w:val="0026707E"/>
    <w:rsid w:val="00272E49"/>
    <w:rsid w:val="0027341B"/>
    <w:rsid w:val="00273751"/>
    <w:rsid w:val="00275ED9"/>
    <w:rsid w:val="0027664C"/>
    <w:rsid w:val="00276E11"/>
    <w:rsid w:val="00277372"/>
    <w:rsid w:val="002809D9"/>
    <w:rsid w:val="00281B15"/>
    <w:rsid w:val="00282552"/>
    <w:rsid w:val="00282D01"/>
    <w:rsid w:val="00283548"/>
    <w:rsid w:val="00283588"/>
    <w:rsid w:val="0029031B"/>
    <w:rsid w:val="00290E41"/>
    <w:rsid w:val="00292114"/>
    <w:rsid w:val="002924C0"/>
    <w:rsid w:val="00292CB6"/>
    <w:rsid w:val="00292D51"/>
    <w:rsid w:val="00294ADD"/>
    <w:rsid w:val="00294BF5"/>
    <w:rsid w:val="0029506A"/>
    <w:rsid w:val="00295A05"/>
    <w:rsid w:val="00295A51"/>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3BF2"/>
    <w:rsid w:val="002B4633"/>
    <w:rsid w:val="002B508E"/>
    <w:rsid w:val="002B50D8"/>
    <w:rsid w:val="002B5144"/>
    <w:rsid w:val="002B561C"/>
    <w:rsid w:val="002B5CAB"/>
    <w:rsid w:val="002B67EF"/>
    <w:rsid w:val="002B7A3C"/>
    <w:rsid w:val="002C01F6"/>
    <w:rsid w:val="002C231D"/>
    <w:rsid w:val="002C2C40"/>
    <w:rsid w:val="002C3A8A"/>
    <w:rsid w:val="002C3D7D"/>
    <w:rsid w:val="002C6BFC"/>
    <w:rsid w:val="002C6E77"/>
    <w:rsid w:val="002C6F9B"/>
    <w:rsid w:val="002C7360"/>
    <w:rsid w:val="002C7DB2"/>
    <w:rsid w:val="002D06AB"/>
    <w:rsid w:val="002D0E1F"/>
    <w:rsid w:val="002D0FD4"/>
    <w:rsid w:val="002D2511"/>
    <w:rsid w:val="002D35B0"/>
    <w:rsid w:val="002D3732"/>
    <w:rsid w:val="002D4DF5"/>
    <w:rsid w:val="002D547F"/>
    <w:rsid w:val="002D68C7"/>
    <w:rsid w:val="002D6E83"/>
    <w:rsid w:val="002E203D"/>
    <w:rsid w:val="002E33F6"/>
    <w:rsid w:val="002E3605"/>
    <w:rsid w:val="002E39A7"/>
    <w:rsid w:val="002E3E4D"/>
    <w:rsid w:val="002E4E2B"/>
    <w:rsid w:val="002E741B"/>
    <w:rsid w:val="002E7491"/>
    <w:rsid w:val="002F05A8"/>
    <w:rsid w:val="002F35EA"/>
    <w:rsid w:val="002F54C6"/>
    <w:rsid w:val="002F5754"/>
    <w:rsid w:val="002F5C65"/>
    <w:rsid w:val="002F5E40"/>
    <w:rsid w:val="002F6A51"/>
    <w:rsid w:val="002F6C81"/>
    <w:rsid w:val="002F71AA"/>
    <w:rsid w:val="002F7A3B"/>
    <w:rsid w:val="00301137"/>
    <w:rsid w:val="00301441"/>
    <w:rsid w:val="00301591"/>
    <w:rsid w:val="00302ECA"/>
    <w:rsid w:val="003037DB"/>
    <w:rsid w:val="0030400A"/>
    <w:rsid w:val="0030411E"/>
    <w:rsid w:val="00304460"/>
    <w:rsid w:val="003059CA"/>
    <w:rsid w:val="0030783D"/>
    <w:rsid w:val="003115A2"/>
    <w:rsid w:val="00311891"/>
    <w:rsid w:val="00311EF0"/>
    <w:rsid w:val="003124F6"/>
    <w:rsid w:val="003125C4"/>
    <w:rsid w:val="00312D22"/>
    <w:rsid w:val="00314F99"/>
    <w:rsid w:val="003163B2"/>
    <w:rsid w:val="00316641"/>
    <w:rsid w:val="00316B5D"/>
    <w:rsid w:val="00320374"/>
    <w:rsid w:val="0032068A"/>
    <w:rsid w:val="00320DDE"/>
    <w:rsid w:val="00320E37"/>
    <w:rsid w:val="0032240F"/>
    <w:rsid w:val="0032365F"/>
    <w:rsid w:val="00323EF7"/>
    <w:rsid w:val="00323FE5"/>
    <w:rsid w:val="003266B8"/>
    <w:rsid w:val="00326830"/>
    <w:rsid w:val="00326E49"/>
    <w:rsid w:val="003272F6"/>
    <w:rsid w:val="0032785D"/>
    <w:rsid w:val="00327EBE"/>
    <w:rsid w:val="00330814"/>
    <w:rsid w:val="00330A4A"/>
    <w:rsid w:val="00331070"/>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9F7"/>
    <w:rsid w:val="00353FAE"/>
    <w:rsid w:val="00354212"/>
    <w:rsid w:val="003558E5"/>
    <w:rsid w:val="00356825"/>
    <w:rsid w:val="00356FC7"/>
    <w:rsid w:val="0036163C"/>
    <w:rsid w:val="00361991"/>
    <w:rsid w:val="00363B04"/>
    <w:rsid w:val="00364926"/>
    <w:rsid w:val="00365180"/>
    <w:rsid w:val="00365DFC"/>
    <w:rsid w:val="00366E8D"/>
    <w:rsid w:val="0036770F"/>
    <w:rsid w:val="00367D9D"/>
    <w:rsid w:val="0037092C"/>
    <w:rsid w:val="00370B57"/>
    <w:rsid w:val="00371F6F"/>
    <w:rsid w:val="00373A9B"/>
    <w:rsid w:val="00373D5E"/>
    <w:rsid w:val="00373F14"/>
    <w:rsid w:val="00374721"/>
    <w:rsid w:val="00374843"/>
    <w:rsid w:val="00374BBE"/>
    <w:rsid w:val="003750A9"/>
    <w:rsid w:val="003758A9"/>
    <w:rsid w:val="003767C8"/>
    <w:rsid w:val="003773B5"/>
    <w:rsid w:val="003777A8"/>
    <w:rsid w:val="00380873"/>
    <w:rsid w:val="00380C21"/>
    <w:rsid w:val="00380D7C"/>
    <w:rsid w:val="00381670"/>
    <w:rsid w:val="00382A7C"/>
    <w:rsid w:val="00383926"/>
    <w:rsid w:val="003840D3"/>
    <w:rsid w:val="0038538C"/>
    <w:rsid w:val="0038579D"/>
    <w:rsid w:val="00385B10"/>
    <w:rsid w:val="00386CA0"/>
    <w:rsid w:val="003872BD"/>
    <w:rsid w:val="003876AC"/>
    <w:rsid w:val="00390CAC"/>
    <w:rsid w:val="003912B9"/>
    <w:rsid w:val="00391AFD"/>
    <w:rsid w:val="00392DA7"/>
    <w:rsid w:val="003946E5"/>
    <w:rsid w:val="003970E4"/>
    <w:rsid w:val="003977FC"/>
    <w:rsid w:val="003A0BE4"/>
    <w:rsid w:val="003A0E68"/>
    <w:rsid w:val="003A18E4"/>
    <w:rsid w:val="003A2187"/>
    <w:rsid w:val="003A3148"/>
    <w:rsid w:val="003A40E2"/>
    <w:rsid w:val="003A56B4"/>
    <w:rsid w:val="003A6523"/>
    <w:rsid w:val="003A7209"/>
    <w:rsid w:val="003A7B87"/>
    <w:rsid w:val="003A7D02"/>
    <w:rsid w:val="003B1DC7"/>
    <w:rsid w:val="003B2C26"/>
    <w:rsid w:val="003B32DF"/>
    <w:rsid w:val="003B40B5"/>
    <w:rsid w:val="003B433C"/>
    <w:rsid w:val="003B4BDE"/>
    <w:rsid w:val="003B56A5"/>
    <w:rsid w:val="003B6887"/>
    <w:rsid w:val="003B7761"/>
    <w:rsid w:val="003C168E"/>
    <w:rsid w:val="003C3090"/>
    <w:rsid w:val="003C3465"/>
    <w:rsid w:val="003C45DC"/>
    <w:rsid w:val="003C49A6"/>
    <w:rsid w:val="003C4A60"/>
    <w:rsid w:val="003C4C6A"/>
    <w:rsid w:val="003C4D64"/>
    <w:rsid w:val="003C4E8B"/>
    <w:rsid w:val="003C5D39"/>
    <w:rsid w:val="003C5E53"/>
    <w:rsid w:val="003C65D1"/>
    <w:rsid w:val="003C7139"/>
    <w:rsid w:val="003C7CD6"/>
    <w:rsid w:val="003D029C"/>
    <w:rsid w:val="003D14D5"/>
    <w:rsid w:val="003D158E"/>
    <w:rsid w:val="003D28DF"/>
    <w:rsid w:val="003D2ACF"/>
    <w:rsid w:val="003D508F"/>
    <w:rsid w:val="003D5C97"/>
    <w:rsid w:val="003D62A7"/>
    <w:rsid w:val="003D699C"/>
    <w:rsid w:val="003E29F8"/>
    <w:rsid w:val="003E3D89"/>
    <w:rsid w:val="003E3F5A"/>
    <w:rsid w:val="003E660E"/>
    <w:rsid w:val="003E6791"/>
    <w:rsid w:val="003F28B8"/>
    <w:rsid w:val="003F3459"/>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78D"/>
    <w:rsid w:val="00411897"/>
    <w:rsid w:val="00411E0C"/>
    <w:rsid w:val="00413029"/>
    <w:rsid w:val="0041398C"/>
    <w:rsid w:val="00413D01"/>
    <w:rsid w:val="00413E5D"/>
    <w:rsid w:val="00414413"/>
    <w:rsid w:val="00414926"/>
    <w:rsid w:val="0042030B"/>
    <w:rsid w:val="00420378"/>
    <w:rsid w:val="00421E39"/>
    <w:rsid w:val="00422946"/>
    <w:rsid w:val="0042307B"/>
    <w:rsid w:val="0042360E"/>
    <w:rsid w:val="00423BB6"/>
    <w:rsid w:val="004248DA"/>
    <w:rsid w:val="00424BEB"/>
    <w:rsid w:val="0042521A"/>
    <w:rsid w:val="00426838"/>
    <w:rsid w:val="00426D58"/>
    <w:rsid w:val="00426FEF"/>
    <w:rsid w:val="004277AF"/>
    <w:rsid w:val="00427F08"/>
    <w:rsid w:val="004304A2"/>
    <w:rsid w:val="004304A5"/>
    <w:rsid w:val="00430D83"/>
    <w:rsid w:val="00430F6B"/>
    <w:rsid w:val="004329BC"/>
    <w:rsid w:val="00433A3C"/>
    <w:rsid w:val="00433FB5"/>
    <w:rsid w:val="00434BCF"/>
    <w:rsid w:val="00434CB2"/>
    <w:rsid w:val="0043631E"/>
    <w:rsid w:val="00437BBD"/>
    <w:rsid w:val="00437E69"/>
    <w:rsid w:val="00437F75"/>
    <w:rsid w:val="00444499"/>
    <w:rsid w:val="00444A48"/>
    <w:rsid w:val="00444FB8"/>
    <w:rsid w:val="004455C6"/>
    <w:rsid w:val="004475A6"/>
    <w:rsid w:val="00447684"/>
    <w:rsid w:val="00450DFB"/>
    <w:rsid w:val="00450E4B"/>
    <w:rsid w:val="004515A7"/>
    <w:rsid w:val="00451D64"/>
    <w:rsid w:val="00452BE3"/>
    <w:rsid w:val="004533C2"/>
    <w:rsid w:val="00453406"/>
    <w:rsid w:val="00453446"/>
    <w:rsid w:val="00453D39"/>
    <w:rsid w:val="00455808"/>
    <w:rsid w:val="004558A0"/>
    <w:rsid w:val="00456009"/>
    <w:rsid w:val="0045777E"/>
    <w:rsid w:val="00460965"/>
    <w:rsid w:val="0046182A"/>
    <w:rsid w:val="004632D0"/>
    <w:rsid w:val="004640B9"/>
    <w:rsid w:val="00464B6A"/>
    <w:rsid w:val="00466526"/>
    <w:rsid w:val="0046729F"/>
    <w:rsid w:val="00467CCD"/>
    <w:rsid w:val="00470CC4"/>
    <w:rsid w:val="004710A4"/>
    <w:rsid w:val="0047164F"/>
    <w:rsid w:val="0047257D"/>
    <w:rsid w:val="004727C6"/>
    <w:rsid w:val="004732AB"/>
    <w:rsid w:val="004732D6"/>
    <w:rsid w:val="00474A7F"/>
    <w:rsid w:val="00480AE1"/>
    <w:rsid w:val="00480E59"/>
    <w:rsid w:val="00482762"/>
    <w:rsid w:val="0048340A"/>
    <w:rsid w:val="00484189"/>
    <w:rsid w:val="00484A2E"/>
    <w:rsid w:val="00487420"/>
    <w:rsid w:val="004903CC"/>
    <w:rsid w:val="00491604"/>
    <w:rsid w:val="00496A29"/>
    <w:rsid w:val="00496EEF"/>
    <w:rsid w:val="00497B0B"/>
    <w:rsid w:val="004A1C1E"/>
    <w:rsid w:val="004A2D1D"/>
    <w:rsid w:val="004A3478"/>
    <w:rsid w:val="004A3B54"/>
    <w:rsid w:val="004A4306"/>
    <w:rsid w:val="004A4319"/>
    <w:rsid w:val="004A4F5E"/>
    <w:rsid w:val="004A5E10"/>
    <w:rsid w:val="004A6621"/>
    <w:rsid w:val="004A6BA6"/>
    <w:rsid w:val="004B05F2"/>
    <w:rsid w:val="004B0DFF"/>
    <w:rsid w:val="004B113A"/>
    <w:rsid w:val="004B3E71"/>
    <w:rsid w:val="004B5DF9"/>
    <w:rsid w:val="004B6671"/>
    <w:rsid w:val="004B6B25"/>
    <w:rsid w:val="004C0CFF"/>
    <w:rsid w:val="004C1E7F"/>
    <w:rsid w:val="004C2BC8"/>
    <w:rsid w:val="004C3935"/>
    <w:rsid w:val="004C3AA9"/>
    <w:rsid w:val="004C4B23"/>
    <w:rsid w:val="004C57AC"/>
    <w:rsid w:val="004C6397"/>
    <w:rsid w:val="004C63E2"/>
    <w:rsid w:val="004C6679"/>
    <w:rsid w:val="004C69A4"/>
    <w:rsid w:val="004C6A64"/>
    <w:rsid w:val="004C73F7"/>
    <w:rsid w:val="004C77E4"/>
    <w:rsid w:val="004C7EEB"/>
    <w:rsid w:val="004D06CB"/>
    <w:rsid w:val="004D1026"/>
    <w:rsid w:val="004D32CE"/>
    <w:rsid w:val="004D3F07"/>
    <w:rsid w:val="004D5AA3"/>
    <w:rsid w:val="004D5AC7"/>
    <w:rsid w:val="004D5E86"/>
    <w:rsid w:val="004D6D10"/>
    <w:rsid w:val="004D7021"/>
    <w:rsid w:val="004D7148"/>
    <w:rsid w:val="004E1322"/>
    <w:rsid w:val="004E193F"/>
    <w:rsid w:val="004E1BFD"/>
    <w:rsid w:val="004E1D29"/>
    <w:rsid w:val="004E2C91"/>
    <w:rsid w:val="004E3B5D"/>
    <w:rsid w:val="004E4740"/>
    <w:rsid w:val="004E4838"/>
    <w:rsid w:val="004E6479"/>
    <w:rsid w:val="004E667E"/>
    <w:rsid w:val="004E6BFF"/>
    <w:rsid w:val="004E6CA0"/>
    <w:rsid w:val="004E7728"/>
    <w:rsid w:val="004E7E2D"/>
    <w:rsid w:val="004F0428"/>
    <w:rsid w:val="004F0B52"/>
    <w:rsid w:val="004F1CDF"/>
    <w:rsid w:val="004F253A"/>
    <w:rsid w:val="004F275D"/>
    <w:rsid w:val="004F41B6"/>
    <w:rsid w:val="0050132C"/>
    <w:rsid w:val="005017EC"/>
    <w:rsid w:val="00501C1B"/>
    <w:rsid w:val="00501CDD"/>
    <w:rsid w:val="00502939"/>
    <w:rsid w:val="00503844"/>
    <w:rsid w:val="00505859"/>
    <w:rsid w:val="00506727"/>
    <w:rsid w:val="005068F4"/>
    <w:rsid w:val="0050739A"/>
    <w:rsid w:val="005076BC"/>
    <w:rsid w:val="005078AC"/>
    <w:rsid w:val="005078C4"/>
    <w:rsid w:val="00507ACB"/>
    <w:rsid w:val="00507BCD"/>
    <w:rsid w:val="00507D13"/>
    <w:rsid w:val="00510495"/>
    <w:rsid w:val="005105B5"/>
    <w:rsid w:val="00511300"/>
    <w:rsid w:val="00511D2C"/>
    <w:rsid w:val="005138A7"/>
    <w:rsid w:val="00513912"/>
    <w:rsid w:val="00514512"/>
    <w:rsid w:val="00516207"/>
    <w:rsid w:val="0051751D"/>
    <w:rsid w:val="00523BBE"/>
    <w:rsid w:val="00524B00"/>
    <w:rsid w:val="005259A7"/>
    <w:rsid w:val="0052632D"/>
    <w:rsid w:val="00526C1C"/>
    <w:rsid w:val="0052740E"/>
    <w:rsid w:val="00527AB5"/>
    <w:rsid w:val="00530212"/>
    <w:rsid w:val="0053048C"/>
    <w:rsid w:val="005319EF"/>
    <w:rsid w:val="00531C8D"/>
    <w:rsid w:val="005339DD"/>
    <w:rsid w:val="00533D62"/>
    <w:rsid w:val="0053416E"/>
    <w:rsid w:val="0053584E"/>
    <w:rsid w:val="00535AF9"/>
    <w:rsid w:val="005375B1"/>
    <w:rsid w:val="00541161"/>
    <w:rsid w:val="005416F7"/>
    <w:rsid w:val="00541D96"/>
    <w:rsid w:val="00541E8F"/>
    <w:rsid w:val="00542E96"/>
    <w:rsid w:val="00543030"/>
    <w:rsid w:val="005437D4"/>
    <w:rsid w:val="0054571A"/>
    <w:rsid w:val="00545963"/>
    <w:rsid w:val="00545C3E"/>
    <w:rsid w:val="00550C24"/>
    <w:rsid w:val="0055304F"/>
    <w:rsid w:val="0055466D"/>
    <w:rsid w:val="0055647A"/>
    <w:rsid w:val="00560062"/>
    <w:rsid w:val="0056128A"/>
    <w:rsid w:val="00561620"/>
    <w:rsid w:val="00561EA8"/>
    <w:rsid w:val="005642CA"/>
    <w:rsid w:val="0056540A"/>
    <w:rsid w:val="00566025"/>
    <w:rsid w:val="00566485"/>
    <w:rsid w:val="005710EE"/>
    <w:rsid w:val="00571EE3"/>
    <w:rsid w:val="00572E9A"/>
    <w:rsid w:val="00573255"/>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2F6A"/>
    <w:rsid w:val="00585555"/>
    <w:rsid w:val="00591784"/>
    <w:rsid w:val="0059181D"/>
    <w:rsid w:val="00592109"/>
    <w:rsid w:val="0059254A"/>
    <w:rsid w:val="00592F6D"/>
    <w:rsid w:val="00593FD0"/>
    <w:rsid w:val="00594904"/>
    <w:rsid w:val="00594908"/>
    <w:rsid w:val="00595374"/>
    <w:rsid w:val="00595AE7"/>
    <w:rsid w:val="00596FD5"/>
    <w:rsid w:val="005A0013"/>
    <w:rsid w:val="005A0C97"/>
    <w:rsid w:val="005A117C"/>
    <w:rsid w:val="005A3D85"/>
    <w:rsid w:val="005A512E"/>
    <w:rsid w:val="005A64F5"/>
    <w:rsid w:val="005A6B7A"/>
    <w:rsid w:val="005A6D9E"/>
    <w:rsid w:val="005B08DF"/>
    <w:rsid w:val="005B1F02"/>
    <w:rsid w:val="005B2781"/>
    <w:rsid w:val="005B3095"/>
    <w:rsid w:val="005B3730"/>
    <w:rsid w:val="005B4119"/>
    <w:rsid w:val="005B4E2D"/>
    <w:rsid w:val="005B648E"/>
    <w:rsid w:val="005B69B5"/>
    <w:rsid w:val="005B77AC"/>
    <w:rsid w:val="005B7E61"/>
    <w:rsid w:val="005C04BC"/>
    <w:rsid w:val="005C0E10"/>
    <w:rsid w:val="005C1900"/>
    <w:rsid w:val="005C2CDB"/>
    <w:rsid w:val="005C31AC"/>
    <w:rsid w:val="005C3445"/>
    <w:rsid w:val="005C4C91"/>
    <w:rsid w:val="005C4EB6"/>
    <w:rsid w:val="005C5274"/>
    <w:rsid w:val="005C53E3"/>
    <w:rsid w:val="005C5FFF"/>
    <w:rsid w:val="005C6880"/>
    <w:rsid w:val="005C723A"/>
    <w:rsid w:val="005C7B5A"/>
    <w:rsid w:val="005D0C8C"/>
    <w:rsid w:val="005D23D3"/>
    <w:rsid w:val="005D3382"/>
    <w:rsid w:val="005D466D"/>
    <w:rsid w:val="005D56CB"/>
    <w:rsid w:val="005D6366"/>
    <w:rsid w:val="005D64AC"/>
    <w:rsid w:val="005D69D8"/>
    <w:rsid w:val="005D6AA7"/>
    <w:rsid w:val="005E36EA"/>
    <w:rsid w:val="005E5855"/>
    <w:rsid w:val="005E5E98"/>
    <w:rsid w:val="005E6D12"/>
    <w:rsid w:val="005F44D5"/>
    <w:rsid w:val="005F5D73"/>
    <w:rsid w:val="005F6DE0"/>
    <w:rsid w:val="005F7B2E"/>
    <w:rsid w:val="00600041"/>
    <w:rsid w:val="00600350"/>
    <w:rsid w:val="0060063B"/>
    <w:rsid w:val="00601626"/>
    <w:rsid w:val="0060246C"/>
    <w:rsid w:val="00602636"/>
    <w:rsid w:val="00602C83"/>
    <w:rsid w:val="00603A3A"/>
    <w:rsid w:val="006046DE"/>
    <w:rsid w:val="0060630B"/>
    <w:rsid w:val="00606B9F"/>
    <w:rsid w:val="00607853"/>
    <w:rsid w:val="00607AD8"/>
    <w:rsid w:val="006107F1"/>
    <w:rsid w:val="00610E35"/>
    <w:rsid w:val="006113FB"/>
    <w:rsid w:val="00611DC0"/>
    <w:rsid w:val="006123B0"/>
    <w:rsid w:val="006154C6"/>
    <w:rsid w:val="00616889"/>
    <w:rsid w:val="00620211"/>
    <w:rsid w:val="0062145E"/>
    <w:rsid w:val="00623E64"/>
    <w:rsid w:val="00624535"/>
    <w:rsid w:val="006247CF"/>
    <w:rsid w:val="00624811"/>
    <w:rsid w:val="00624B79"/>
    <w:rsid w:val="006252D8"/>
    <w:rsid w:val="00625CB8"/>
    <w:rsid w:val="00626238"/>
    <w:rsid w:val="00630013"/>
    <w:rsid w:val="00631290"/>
    <w:rsid w:val="00631678"/>
    <w:rsid w:val="00631707"/>
    <w:rsid w:val="006319AD"/>
    <w:rsid w:val="00632999"/>
    <w:rsid w:val="00632C2E"/>
    <w:rsid w:val="00632F7F"/>
    <w:rsid w:val="00633E95"/>
    <w:rsid w:val="00635EFE"/>
    <w:rsid w:val="00636C30"/>
    <w:rsid w:val="006376F1"/>
    <w:rsid w:val="00637B04"/>
    <w:rsid w:val="00637E75"/>
    <w:rsid w:val="0064344B"/>
    <w:rsid w:val="00643BFA"/>
    <w:rsid w:val="00644649"/>
    <w:rsid w:val="00644780"/>
    <w:rsid w:val="00644C50"/>
    <w:rsid w:val="00645E0E"/>
    <w:rsid w:val="00646E62"/>
    <w:rsid w:val="006470C1"/>
    <w:rsid w:val="0064773C"/>
    <w:rsid w:val="00647D77"/>
    <w:rsid w:val="00650E2C"/>
    <w:rsid w:val="0065117F"/>
    <w:rsid w:val="00653D6A"/>
    <w:rsid w:val="00654091"/>
    <w:rsid w:val="00656529"/>
    <w:rsid w:val="00661664"/>
    <w:rsid w:val="00662FCB"/>
    <w:rsid w:val="00663651"/>
    <w:rsid w:val="00663F64"/>
    <w:rsid w:val="006651AC"/>
    <w:rsid w:val="00667A7D"/>
    <w:rsid w:val="00667DA3"/>
    <w:rsid w:val="00667FE6"/>
    <w:rsid w:val="00674225"/>
    <w:rsid w:val="00675314"/>
    <w:rsid w:val="006755AB"/>
    <w:rsid w:val="00675933"/>
    <w:rsid w:val="00677B50"/>
    <w:rsid w:val="00680502"/>
    <w:rsid w:val="00680A0C"/>
    <w:rsid w:val="006812E4"/>
    <w:rsid w:val="0068284A"/>
    <w:rsid w:val="00683357"/>
    <w:rsid w:val="0068364C"/>
    <w:rsid w:val="006837A3"/>
    <w:rsid w:val="0068508A"/>
    <w:rsid w:val="0068522F"/>
    <w:rsid w:val="0068614A"/>
    <w:rsid w:val="0068676A"/>
    <w:rsid w:val="006867C1"/>
    <w:rsid w:val="00687394"/>
    <w:rsid w:val="006903BB"/>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43A"/>
    <w:rsid w:val="006955EF"/>
    <w:rsid w:val="00696323"/>
    <w:rsid w:val="00697E6A"/>
    <w:rsid w:val="006A2146"/>
    <w:rsid w:val="006A33AE"/>
    <w:rsid w:val="006A3DCF"/>
    <w:rsid w:val="006A3E16"/>
    <w:rsid w:val="006A4447"/>
    <w:rsid w:val="006A5137"/>
    <w:rsid w:val="006B0575"/>
    <w:rsid w:val="006B120F"/>
    <w:rsid w:val="006B26CE"/>
    <w:rsid w:val="006B2C80"/>
    <w:rsid w:val="006B47E1"/>
    <w:rsid w:val="006B5414"/>
    <w:rsid w:val="006B6FFF"/>
    <w:rsid w:val="006B7C99"/>
    <w:rsid w:val="006C0ABC"/>
    <w:rsid w:val="006C0FC8"/>
    <w:rsid w:val="006C3757"/>
    <w:rsid w:val="006C3CE1"/>
    <w:rsid w:val="006C49CC"/>
    <w:rsid w:val="006C53A3"/>
    <w:rsid w:val="006C5881"/>
    <w:rsid w:val="006C5FFA"/>
    <w:rsid w:val="006C6265"/>
    <w:rsid w:val="006C69AD"/>
    <w:rsid w:val="006C7C5E"/>
    <w:rsid w:val="006D00E6"/>
    <w:rsid w:val="006D02D8"/>
    <w:rsid w:val="006D143D"/>
    <w:rsid w:val="006D2009"/>
    <w:rsid w:val="006D21F6"/>
    <w:rsid w:val="006D398A"/>
    <w:rsid w:val="006D3ACE"/>
    <w:rsid w:val="006D4DC8"/>
    <w:rsid w:val="006D5DAC"/>
    <w:rsid w:val="006D7378"/>
    <w:rsid w:val="006D7699"/>
    <w:rsid w:val="006E0A3E"/>
    <w:rsid w:val="006E2030"/>
    <w:rsid w:val="006E3885"/>
    <w:rsid w:val="006E42CD"/>
    <w:rsid w:val="006E4F13"/>
    <w:rsid w:val="006E536A"/>
    <w:rsid w:val="006E66EA"/>
    <w:rsid w:val="006E690E"/>
    <w:rsid w:val="006F25F0"/>
    <w:rsid w:val="006F55BB"/>
    <w:rsid w:val="006F58D9"/>
    <w:rsid w:val="006F643E"/>
    <w:rsid w:val="006F69B7"/>
    <w:rsid w:val="006F76AA"/>
    <w:rsid w:val="006F7A09"/>
    <w:rsid w:val="006F7B0C"/>
    <w:rsid w:val="00701F78"/>
    <w:rsid w:val="0070288F"/>
    <w:rsid w:val="00702A9D"/>
    <w:rsid w:val="00702E72"/>
    <w:rsid w:val="00703A3C"/>
    <w:rsid w:val="00703D9D"/>
    <w:rsid w:val="007040F7"/>
    <w:rsid w:val="007072E0"/>
    <w:rsid w:val="00710798"/>
    <w:rsid w:val="00711D07"/>
    <w:rsid w:val="007126E1"/>
    <w:rsid w:val="00712774"/>
    <w:rsid w:val="0071409C"/>
    <w:rsid w:val="00714B28"/>
    <w:rsid w:val="007158F4"/>
    <w:rsid w:val="0071669F"/>
    <w:rsid w:val="00716D81"/>
    <w:rsid w:val="00716E6E"/>
    <w:rsid w:val="00716F99"/>
    <w:rsid w:val="0071716B"/>
    <w:rsid w:val="0071752D"/>
    <w:rsid w:val="00720656"/>
    <w:rsid w:val="00721133"/>
    <w:rsid w:val="00725360"/>
    <w:rsid w:val="007304DC"/>
    <w:rsid w:val="00732B13"/>
    <w:rsid w:val="00733386"/>
    <w:rsid w:val="0073492D"/>
    <w:rsid w:val="007352BD"/>
    <w:rsid w:val="007367DF"/>
    <w:rsid w:val="007367E7"/>
    <w:rsid w:val="007376E5"/>
    <w:rsid w:val="00740287"/>
    <w:rsid w:val="00740537"/>
    <w:rsid w:val="00740A0A"/>
    <w:rsid w:val="0074106D"/>
    <w:rsid w:val="00741908"/>
    <w:rsid w:val="007436B5"/>
    <w:rsid w:val="007448A9"/>
    <w:rsid w:val="00744943"/>
    <w:rsid w:val="0074553F"/>
    <w:rsid w:val="00745B27"/>
    <w:rsid w:val="0075020A"/>
    <w:rsid w:val="00750EFD"/>
    <w:rsid w:val="00751C59"/>
    <w:rsid w:val="007523FB"/>
    <w:rsid w:val="0075251B"/>
    <w:rsid w:val="00753CFF"/>
    <w:rsid w:val="00754B00"/>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262"/>
    <w:rsid w:val="00771E27"/>
    <w:rsid w:val="00772FA2"/>
    <w:rsid w:val="007737B0"/>
    <w:rsid w:val="00773CF0"/>
    <w:rsid w:val="007750C6"/>
    <w:rsid w:val="00775F87"/>
    <w:rsid w:val="00776C55"/>
    <w:rsid w:val="007777B8"/>
    <w:rsid w:val="007778B4"/>
    <w:rsid w:val="0078043D"/>
    <w:rsid w:val="0078072B"/>
    <w:rsid w:val="007807A3"/>
    <w:rsid w:val="007816A1"/>
    <w:rsid w:val="007817EB"/>
    <w:rsid w:val="00781885"/>
    <w:rsid w:val="00781A7A"/>
    <w:rsid w:val="00781EFB"/>
    <w:rsid w:val="00781F02"/>
    <w:rsid w:val="007825C5"/>
    <w:rsid w:val="007837D7"/>
    <w:rsid w:val="0078484C"/>
    <w:rsid w:val="00784F19"/>
    <w:rsid w:val="00785087"/>
    <w:rsid w:val="007854C5"/>
    <w:rsid w:val="007857AA"/>
    <w:rsid w:val="0078683D"/>
    <w:rsid w:val="00787992"/>
    <w:rsid w:val="00787B97"/>
    <w:rsid w:val="00787F6E"/>
    <w:rsid w:val="00790B84"/>
    <w:rsid w:val="00791AFF"/>
    <w:rsid w:val="00792CD4"/>
    <w:rsid w:val="00793316"/>
    <w:rsid w:val="00794B75"/>
    <w:rsid w:val="00794C1D"/>
    <w:rsid w:val="00795A99"/>
    <w:rsid w:val="00796291"/>
    <w:rsid w:val="007A07C6"/>
    <w:rsid w:val="007A0E60"/>
    <w:rsid w:val="007A18C7"/>
    <w:rsid w:val="007A2AA2"/>
    <w:rsid w:val="007A5562"/>
    <w:rsid w:val="007A6E7A"/>
    <w:rsid w:val="007B04D8"/>
    <w:rsid w:val="007B261C"/>
    <w:rsid w:val="007B268D"/>
    <w:rsid w:val="007B2AA5"/>
    <w:rsid w:val="007B2EAE"/>
    <w:rsid w:val="007B34E4"/>
    <w:rsid w:val="007B4855"/>
    <w:rsid w:val="007B4F41"/>
    <w:rsid w:val="007B5EEC"/>
    <w:rsid w:val="007B6D5C"/>
    <w:rsid w:val="007C0B52"/>
    <w:rsid w:val="007C1936"/>
    <w:rsid w:val="007C2AD4"/>
    <w:rsid w:val="007C378D"/>
    <w:rsid w:val="007C4345"/>
    <w:rsid w:val="007C5249"/>
    <w:rsid w:val="007C663C"/>
    <w:rsid w:val="007D0304"/>
    <w:rsid w:val="007D2194"/>
    <w:rsid w:val="007D312D"/>
    <w:rsid w:val="007D5D69"/>
    <w:rsid w:val="007E0633"/>
    <w:rsid w:val="007E0F42"/>
    <w:rsid w:val="007E1155"/>
    <w:rsid w:val="007E1924"/>
    <w:rsid w:val="007E3A46"/>
    <w:rsid w:val="007E5397"/>
    <w:rsid w:val="007E63FF"/>
    <w:rsid w:val="007E66BF"/>
    <w:rsid w:val="007E76A8"/>
    <w:rsid w:val="007E785F"/>
    <w:rsid w:val="007F1312"/>
    <w:rsid w:val="007F1AF0"/>
    <w:rsid w:val="007F22F8"/>
    <w:rsid w:val="007F3503"/>
    <w:rsid w:val="007F4860"/>
    <w:rsid w:val="007F4DD5"/>
    <w:rsid w:val="007F640C"/>
    <w:rsid w:val="007F7006"/>
    <w:rsid w:val="007F762B"/>
    <w:rsid w:val="00800450"/>
    <w:rsid w:val="00800DB8"/>
    <w:rsid w:val="00800EBD"/>
    <w:rsid w:val="00802B28"/>
    <w:rsid w:val="00802E46"/>
    <w:rsid w:val="00804FBD"/>
    <w:rsid w:val="0080512B"/>
    <w:rsid w:val="008059C1"/>
    <w:rsid w:val="00812D0D"/>
    <w:rsid w:val="00812E95"/>
    <w:rsid w:val="00813272"/>
    <w:rsid w:val="00813916"/>
    <w:rsid w:val="0081500C"/>
    <w:rsid w:val="00815931"/>
    <w:rsid w:val="008164D6"/>
    <w:rsid w:val="00816D49"/>
    <w:rsid w:val="008205C9"/>
    <w:rsid w:val="00821036"/>
    <w:rsid w:val="0082108C"/>
    <w:rsid w:val="00821D63"/>
    <w:rsid w:val="00822D30"/>
    <w:rsid w:val="00823E25"/>
    <w:rsid w:val="00826D16"/>
    <w:rsid w:val="0083080F"/>
    <w:rsid w:val="00830972"/>
    <w:rsid w:val="00831422"/>
    <w:rsid w:val="008325BB"/>
    <w:rsid w:val="00832A5A"/>
    <w:rsid w:val="00833444"/>
    <w:rsid w:val="008334C6"/>
    <w:rsid w:val="008338C0"/>
    <w:rsid w:val="00833D0C"/>
    <w:rsid w:val="00835C12"/>
    <w:rsid w:val="0083640E"/>
    <w:rsid w:val="00836523"/>
    <w:rsid w:val="00836729"/>
    <w:rsid w:val="00836A63"/>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2812"/>
    <w:rsid w:val="008533D4"/>
    <w:rsid w:val="00857221"/>
    <w:rsid w:val="008607F5"/>
    <w:rsid w:val="008612D9"/>
    <w:rsid w:val="00861C23"/>
    <w:rsid w:val="00862B9B"/>
    <w:rsid w:val="00862CC5"/>
    <w:rsid w:val="0086312D"/>
    <w:rsid w:val="008634B5"/>
    <w:rsid w:val="00863F42"/>
    <w:rsid w:val="00864327"/>
    <w:rsid w:val="00864B29"/>
    <w:rsid w:val="0086555C"/>
    <w:rsid w:val="00865758"/>
    <w:rsid w:val="00867AB5"/>
    <w:rsid w:val="00867B71"/>
    <w:rsid w:val="008702DD"/>
    <w:rsid w:val="00872FE8"/>
    <w:rsid w:val="008738DE"/>
    <w:rsid w:val="008740D8"/>
    <w:rsid w:val="00874459"/>
    <w:rsid w:val="0087485A"/>
    <w:rsid w:val="00874DE9"/>
    <w:rsid w:val="00875830"/>
    <w:rsid w:val="00876393"/>
    <w:rsid w:val="008768BA"/>
    <w:rsid w:val="00877672"/>
    <w:rsid w:val="00880EF0"/>
    <w:rsid w:val="00882121"/>
    <w:rsid w:val="008826EB"/>
    <w:rsid w:val="00882C83"/>
    <w:rsid w:val="00883CA4"/>
    <w:rsid w:val="008842F2"/>
    <w:rsid w:val="008848BD"/>
    <w:rsid w:val="00885717"/>
    <w:rsid w:val="0088610E"/>
    <w:rsid w:val="00887364"/>
    <w:rsid w:val="0089107C"/>
    <w:rsid w:val="0089114C"/>
    <w:rsid w:val="00891F5C"/>
    <w:rsid w:val="00893EAE"/>
    <w:rsid w:val="00896373"/>
    <w:rsid w:val="0089725A"/>
    <w:rsid w:val="00897890"/>
    <w:rsid w:val="008A0034"/>
    <w:rsid w:val="008A07B3"/>
    <w:rsid w:val="008A0EB7"/>
    <w:rsid w:val="008A115C"/>
    <w:rsid w:val="008A2B53"/>
    <w:rsid w:val="008A5938"/>
    <w:rsid w:val="008A6D86"/>
    <w:rsid w:val="008A7695"/>
    <w:rsid w:val="008A7BA2"/>
    <w:rsid w:val="008B1013"/>
    <w:rsid w:val="008B2D30"/>
    <w:rsid w:val="008B3EDF"/>
    <w:rsid w:val="008B439E"/>
    <w:rsid w:val="008B485F"/>
    <w:rsid w:val="008B4A8E"/>
    <w:rsid w:val="008B4D4E"/>
    <w:rsid w:val="008B68FF"/>
    <w:rsid w:val="008B6DEE"/>
    <w:rsid w:val="008C0482"/>
    <w:rsid w:val="008C0994"/>
    <w:rsid w:val="008C0D77"/>
    <w:rsid w:val="008C23A1"/>
    <w:rsid w:val="008C2F00"/>
    <w:rsid w:val="008C3070"/>
    <w:rsid w:val="008C498E"/>
    <w:rsid w:val="008C6779"/>
    <w:rsid w:val="008D0C79"/>
    <w:rsid w:val="008D554F"/>
    <w:rsid w:val="008D5573"/>
    <w:rsid w:val="008D7923"/>
    <w:rsid w:val="008D7BA6"/>
    <w:rsid w:val="008E02D7"/>
    <w:rsid w:val="008E13F8"/>
    <w:rsid w:val="008E1744"/>
    <w:rsid w:val="008E234E"/>
    <w:rsid w:val="008E24EA"/>
    <w:rsid w:val="008E2A2C"/>
    <w:rsid w:val="008E2FE8"/>
    <w:rsid w:val="008E30DD"/>
    <w:rsid w:val="008E43F9"/>
    <w:rsid w:val="008E4521"/>
    <w:rsid w:val="008E4FF7"/>
    <w:rsid w:val="008E67A2"/>
    <w:rsid w:val="008F041E"/>
    <w:rsid w:val="008F0B41"/>
    <w:rsid w:val="008F1462"/>
    <w:rsid w:val="008F147C"/>
    <w:rsid w:val="008F1ACC"/>
    <w:rsid w:val="008F5331"/>
    <w:rsid w:val="008F59C5"/>
    <w:rsid w:val="008F5AA3"/>
    <w:rsid w:val="008F7387"/>
    <w:rsid w:val="008F7DE7"/>
    <w:rsid w:val="008F7F72"/>
    <w:rsid w:val="0090096D"/>
    <w:rsid w:val="00901CF8"/>
    <w:rsid w:val="0090273C"/>
    <w:rsid w:val="009035C1"/>
    <w:rsid w:val="00903978"/>
    <w:rsid w:val="009051B1"/>
    <w:rsid w:val="00905DC1"/>
    <w:rsid w:val="0090683A"/>
    <w:rsid w:val="00906A61"/>
    <w:rsid w:val="0091166F"/>
    <w:rsid w:val="00915A83"/>
    <w:rsid w:val="0092001A"/>
    <w:rsid w:val="009204D2"/>
    <w:rsid w:val="0092079D"/>
    <w:rsid w:val="009217C7"/>
    <w:rsid w:val="0092181B"/>
    <w:rsid w:val="009232CB"/>
    <w:rsid w:val="00925ADC"/>
    <w:rsid w:val="009262AF"/>
    <w:rsid w:val="00926FAE"/>
    <w:rsid w:val="009305B1"/>
    <w:rsid w:val="00930DF5"/>
    <w:rsid w:val="00932BED"/>
    <w:rsid w:val="00932CA0"/>
    <w:rsid w:val="009338E1"/>
    <w:rsid w:val="00933B22"/>
    <w:rsid w:val="00934A3F"/>
    <w:rsid w:val="00934BE4"/>
    <w:rsid w:val="00936272"/>
    <w:rsid w:val="00937556"/>
    <w:rsid w:val="00937A25"/>
    <w:rsid w:val="00937B18"/>
    <w:rsid w:val="00937F17"/>
    <w:rsid w:val="0094095D"/>
    <w:rsid w:val="00940B74"/>
    <w:rsid w:val="0094170D"/>
    <w:rsid w:val="00941870"/>
    <w:rsid w:val="00943496"/>
    <w:rsid w:val="009449B7"/>
    <w:rsid w:val="009463D1"/>
    <w:rsid w:val="009465B9"/>
    <w:rsid w:val="009469CA"/>
    <w:rsid w:val="00946DA2"/>
    <w:rsid w:val="00947022"/>
    <w:rsid w:val="0095202C"/>
    <w:rsid w:val="009532D2"/>
    <w:rsid w:val="009571D5"/>
    <w:rsid w:val="009600D6"/>
    <w:rsid w:val="009600E4"/>
    <w:rsid w:val="00960C46"/>
    <w:rsid w:val="00960EE1"/>
    <w:rsid w:val="00960F9A"/>
    <w:rsid w:val="00962A27"/>
    <w:rsid w:val="00963F72"/>
    <w:rsid w:val="009659DE"/>
    <w:rsid w:val="00966CDA"/>
    <w:rsid w:val="0096777E"/>
    <w:rsid w:val="00967F09"/>
    <w:rsid w:val="00970004"/>
    <w:rsid w:val="0097003D"/>
    <w:rsid w:val="00971F29"/>
    <w:rsid w:val="009724C8"/>
    <w:rsid w:val="0097272C"/>
    <w:rsid w:val="00973396"/>
    <w:rsid w:val="0097351B"/>
    <w:rsid w:val="009765A6"/>
    <w:rsid w:val="0097698B"/>
    <w:rsid w:val="00977BDC"/>
    <w:rsid w:val="00980924"/>
    <w:rsid w:val="009812F5"/>
    <w:rsid w:val="00982564"/>
    <w:rsid w:val="00982C74"/>
    <w:rsid w:val="00983469"/>
    <w:rsid w:val="00983AD2"/>
    <w:rsid w:val="00983C4C"/>
    <w:rsid w:val="0098581D"/>
    <w:rsid w:val="00987F3B"/>
    <w:rsid w:val="00990B5B"/>
    <w:rsid w:val="009912BD"/>
    <w:rsid w:val="00991CFF"/>
    <w:rsid w:val="00992A2F"/>
    <w:rsid w:val="00992FC1"/>
    <w:rsid w:val="00993D33"/>
    <w:rsid w:val="00994993"/>
    <w:rsid w:val="009951D3"/>
    <w:rsid w:val="009952FD"/>
    <w:rsid w:val="00995B89"/>
    <w:rsid w:val="00997FEF"/>
    <w:rsid w:val="009A1836"/>
    <w:rsid w:val="009A1B70"/>
    <w:rsid w:val="009A3DDD"/>
    <w:rsid w:val="009A4402"/>
    <w:rsid w:val="009A5B19"/>
    <w:rsid w:val="009A68AB"/>
    <w:rsid w:val="009A697C"/>
    <w:rsid w:val="009B10F0"/>
    <w:rsid w:val="009B3A2D"/>
    <w:rsid w:val="009B45C2"/>
    <w:rsid w:val="009B471D"/>
    <w:rsid w:val="009B4AA7"/>
    <w:rsid w:val="009B4C25"/>
    <w:rsid w:val="009B5520"/>
    <w:rsid w:val="009B6112"/>
    <w:rsid w:val="009B62B0"/>
    <w:rsid w:val="009C04A6"/>
    <w:rsid w:val="009C057E"/>
    <w:rsid w:val="009C06E6"/>
    <w:rsid w:val="009C1FD2"/>
    <w:rsid w:val="009C2869"/>
    <w:rsid w:val="009C3687"/>
    <w:rsid w:val="009C5D5F"/>
    <w:rsid w:val="009C71D7"/>
    <w:rsid w:val="009D122F"/>
    <w:rsid w:val="009D14A8"/>
    <w:rsid w:val="009D2C21"/>
    <w:rsid w:val="009D399C"/>
    <w:rsid w:val="009D400B"/>
    <w:rsid w:val="009D6251"/>
    <w:rsid w:val="009D65AF"/>
    <w:rsid w:val="009E0B17"/>
    <w:rsid w:val="009E1142"/>
    <w:rsid w:val="009E1C4D"/>
    <w:rsid w:val="009E240F"/>
    <w:rsid w:val="009E3AAE"/>
    <w:rsid w:val="009E55F9"/>
    <w:rsid w:val="009E5A90"/>
    <w:rsid w:val="009E5B57"/>
    <w:rsid w:val="009E7D37"/>
    <w:rsid w:val="009F044C"/>
    <w:rsid w:val="009F0CF7"/>
    <w:rsid w:val="009F1250"/>
    <w:rsid w:val="009F272D"/>
    <w:rsid w:val="009F2D4B"/>
    <w:rsid w:val="009F4291"/>
    <w:rsid w:val="009F462E"/>
    <w:rsid w:val="009F50DF"/>
    <w:rsid w:val="009F5B01"/>
    <w:rsid w:val="009F6844"/>
    <w:rsid w:val="009F7010"/>
    <w:rsid w:val="00A000FB"/>
    <w:rsid w:val="00A00F2C"/>
    <w:rsid w:val="00A01F40"/>
    <w:rsid w:val="00A04240"/>
    <w:rsid w:val="00A046AD"/>
    <w:rsid w:val="00A06399"/>
    <w:rsid w:val="00A07109"/>
    <w:rsid w:val="00A07D0D"/>
    <w:rsid w:val="00A10F29"/>
    <w:rsid w:val="00A10F70"/>
    <w:rsid w:val="00A11C37"/>
    <w:rsid w:val="00A14988"/>
    <w:rsid w:val="00A1513F"/>
    <w:rsid w:val="00A15E53"/>
    <w:rsid w:val="00A16BEC"/>
    <w:rsid w:val="00A17784"/>
    <w:rsid w:val="00A20DD7"/>
    <w:rsid w:val="00A227C3"/>
    <w:rsid w:val="00A2353C"/>
    <w:rsid w:val="00A252A3"/>
    <w:rsid w:val="00A25AFB"/>
    <w:rsid w:val="00A25F77"/>
    <w:rsid w:val="00A26583"/>
    <w:rsid w:val="00A26722"/>
    <w:rsid w:val="00A27BCE"/>
    <w:rsid w:val="00A31E29"/>
    <w:rsid w:val="00A323BF"/>
    <w:rsid w:val="00A333D5"/>
    <w:rsid w:val="00A347F1"/>
    <w:rsid w:val="00A34963"/>
    <w:rsid w:val="00A35C4B"/>
    <w:rsid w:val="00A35E4C"/>
    <w:rsid w:val="00A377E5"/>
    <w:rsid w:val="00A37D0F"/>
    <w:rsid w:val="00A40EE8"/>
    <w:rsid w:val="00A412EF"/>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AC9"/>
    <w:rsid w:val="00A63E8F"/>
    <w:rsid w:val="00A6425A"/>
    <w:rsid w:val="00A64F86"/>
    <w:rsid w:val="00A65249"/>
    <w:rsid w:val="00A65C5C"/>
    <w:rsid w:val="00A65F5F"/>
    <w:rsid w:val="00A66C71"/>
    <w:rsid w:val="00A66ED0"/>
    <w:rsid w:val="00A70D59"/>
    <w:rsid w:val="00A71C4A"/>
    <w:rsid w:val="00A71F72"/>
    <w:rsid w:val="00A7283F"/>
    <w:rsid w:val="00A72AF8"/>
    <w:rsid w:val="00A73888"/>
    <w:rsid w:val="00A74BA2"/>
    <w:rsid w:val="00A74FFA"/>
    <w:rsid w:val="00A751C6"/>
    <w:rsid w:val="00A770E0"/>
    <w:rsid w:val="00A77850"/>
    <w:rsid w:val="00A808F0"/>
    <w:rsid w:val="00A80F0D"/>
    <w:rsid w:val="00A817DB"/>
    <w:rsid w:val="00A819CF"/>
    <w:rsid w:val="00A82440"/>
    <w:rsid w:val="00A84391"/>
    <w:rsid w:val="00A86071"/>
    <w:rsid w:val="00A8708D"/>
    <w:rsid w:val="00A876FF"/>
    <w:rsid w:val="00A87EFA"/>
    <w:rsid w:val="00A91621"/>
    <w:rsid w:val="00A9204D"/>
    <w:rsid w:val="00A923E0"/>
    <w:rsid w:val="00A92BEA"/>
    <w:rsid w:val="00A9499D"/>
    <w:rsid w:val="00A94ADB"/>
    <w:rsid w:val="00A9500D"/>
    <w:rsid w:val="00A95816"/>
    <w:rsid w:val="00A95BB4"/>
    <w:rsid w:val="00A95D4B"/>
    <w:rsid w:val="00A95E04"/>
    <w:rsid w:val="00AA0718"/>
    <w:rsid w:val="00AA160E"/>
    <w:rsid w:val="00AA2717"/>
    <w:rsid w:val="00AA2CFE"/>
    <w:rsid w:val="00AA3837"/>
    <w:rsid w:val="00AA3CBB"/>
    <w:rsid w:val="00AA7172"/>
    <w:rsid w:val="00AA74F8"/>
    <w:rsid w:val="00AB0191"/>
    <w:rsid w:val="00AB2166"/>
    <w:rsid w:val="00AB2E2F"/>
    <w:rsid w:val="00AB35A8"/>
    <w:rsid w:val="00AB5D12"/>
    <w:rsid w:val="00AB60A8"/>
    <w:rsid w:val="00AB66E0"/>
    <w:rsid w:val="00AB6A6A"/>
    <w:rsid w:val="00AB6F95"/>
    <w:rsid w:val="00AB6FCC"/>
    <w:rsid w:val="00AB73DA"/>
    <w:rsid w:val="00AC35DB"/>
    <w:rsid w:val="00AC3B10"/>
    <w:rsid w:val="00AC545A"/>
    <w:rsid w:val="00AC5819"/>
    <w:rsid w:val="00AC6907"/>
    <w:rsid w:val="00AC6DF9"/>
    <w:rsid w:val="00AC71AC"/>
    <w:rsid w:val="00AC737C"/>
    <w:rsid w:val="00AC7965"/>
    <w:rsid w:val="00AC7EDF"/>
    <w:rsid w:val="00AD0305"/>
    <w:rsid w:val="00AD094D"/>
    <w:rsid w:val="00AD0D50"/>
    <w:rsid w:val="00AD382D"/>
    <w:rsid w:val="00AD5BAB"/>
    <w:rsid w:val="00AD6800"/>
    <w:rsid w:val="00AD7C9B"/>
    <w:rsid w:val="00AE4746"/>
    <w:rsid w:val="00AE4D7D"/>
    <w:rsid w:val="00AE519A"/>
    <w:rsid w:val="00AE56D6"/>
    <w:rsid w:val="00AE73CF"/>
    <w:rsid w:val="00AE7736"/>
    <w:rsid w:val="00AF14FC"/>
    <w:rsid w:val="00AF190E"/>
    <w:rsid w:val="00AF1BAC"/>
    <w:rsid w:val="00AF728D"/>
    <w:rsid w:val="00AF7367"/>
    <w:rsid w:val="00AF73AA"/>
    <w:rsid w:val="00B00B88"/>
    <w:rsid w:val="00B00CCE"/>
    <w:rsid w:val="00B00F18"/>
    <w:rsid w:val="00B0152E"/>
    <w:rsid w:val="00B01604"/>
    <w:rsid w:val="00B02997"/>
    <w:rsid w:val="00B053C9"/>
    <w:rsid w:val="00B05782"/>
    <w:rsid w:val="00B059CE"/>
    <w:rsid w:val="00B074C0"/>
    <w:rsid w:val="00B07A9C"/>
    <w:rsid w:val="00B07ECF"/>
    <w:rsid w:val="00B1001C"/>
    <w:rsid w:val="00B101CB"/>
    <w:rsid w:val="00B10807"/>
    <w:rsid w:val="00B10FD2"/>
    <w:rsid w:val="00B11073"/>
    <w:rsid w:val="00B11838"/>
    <w:rsid w:val="00B130FE"/>
    <w:rsid w:val="00B1397F"/>
    <w:rsid w:val="00B13BC2"/>
    <w:rsid w:val="00B17594"/>
    <w:rsid w:val="00B216BD"/>
    <w:rsid w:val="00B2181E"/>
    <w:rsid w:val="00B21B4C"/>
    <w:rsid w:val="00B21FAF"/>
    <w:rsid w:val="00B226B1"/>
    <w:rsid w:val="00B240C9"/>
    <w:rsid w:val="00B24EAA"/>
    <w:rsid w:val="00B2541F"/>
    <w:rsid w:val="00B25B73"/>
    <w:rsid w:val="00B2628F"/>
    <w:rsid w:val="00B26B6A"/>
    <w:rsid w:val="00B26DBC"/>
    <w:rsid w:val="00B27491"/>
    <w:rsid w:val="00B30737"/>
    <w:rsid w:val="00B3118E"/>
    <w:rsid w:val="00B32D52"/>
    <w:rsid w:val="00B3393C"/>
    <w:rsid w:val="00B34226"/>
    <w:rsid w:val="00B34568"/>
    <w:rsid w:val="00B34A26"/>
    <w:rsid w:val="00B3675B"/>
    <w:rsid w:val="00B371D6"/>
    <w:rsid w:val="00B37CE6"/>
    <w:rsid w:val="00B40B58"/>
    <w:rsid w:val="00B40D42"/>
    <w:rsid w:val="00B40F84"/>
    <w:rsid w:val="00B415FC"/>
    <w:rsid w:val="00B41A30"/>
    <w:rsid w:val="00B41BA8"/>
    <w:rsid w:val="00B42AD2"/>
    <w:rsid w:val="00B4340B"/>
    <w:rsid w:val="00B4408B"/>
    <w:rsid w:val="00B44AB5"/>
    <w:rsid w:val="00B45B1D"/>
    <w:rsid w:val="00B45CDC"/>
    <w:rsid w:val="00B4697D"/>
    <w:rsid w:val="00B47F8C"/>
    <w:rsid w:val="00B5498C"/>
    <w:rsid w:val="00B5530F"/>
    <w:rsid w:val="00B555A4"/>
    <w:rsid w:val="00B5761A"/>
    <w:rsid w:val="00B6102C"/>
    <w:rsid w:val="00B61F03"/>
    <w:rsid w:val="00B61F41"/>
    <w:rsid w:val="00B62F6B"/>
    <w:rsid w:val="00B64B16"/>
    <w:rsid w:val="00B65342"/>
    <w:rsid w:val="00B65B01"/>
    <w:rsid w:val="00B65F1A"/>
    <w:rsid w:val="00B6665E"/>
    <w:rsid w:val="00B66A52"/>
    <w:rsid w:val="00B66DAE"/>
    <w:rsid w:val="00B672FA"/>
    <w:rsid w:val="00B67814"/>
    <w:rsid w:val="00B7088C"/>
    <w:rsid w:val="00B70C4D"/>
    <w:rsid w:val="00B715D0"/>
    <w:rsid w:val="00B71EC2"/>
    <w:rsid w:val="00B72810"/>
    <w:rsid w:val="00B73487"/>
    <w:rsid w:val="00B73A2F"/>
    <w:rsid w:val="00B73E6B"/>
    <w:rsid w:val="00B74023"/>
    <w:rsid w:val="00B74544"/>
    <w:rsid w:val="00B757AB"/>
    <w:rsid w:val="00B75B11"/>
    <w:rsid w:val="00B76938"/>
    <w:rsid w:val="00B77E3E"/>
    <w:rsid w:val="00B80092"/>
    <w:rsid w:val="00B80DF2"/>
    <w:rsid w:val="00B80FA2"/>
    <w:rsid w:val="00B83873"/>
    <w:rsid w:val="00B84FD1"/>
    <w:rsid w:val="00B859CC"/>
    <w:rsid w:val="00B85BAC"/>
    <w:rsid w:val="00B85DF6"/>
    <w:rsid w:val="00B85E87"/>
    <w:rsid w:val="00B86D13"/>
    <w:rsid w:val="00B87E06"/>
    <w:rsid w:val="00B90667"/>
    <w:rsid w:val="00B90CE5"/>
    <w:rsid w:val="00B91F99"/>
    <w:rsid w:val="00B925D2"/>
    <w:rsid w:val="00B92B2B"/>
    <w:rsid w:val="00B937B5"/>
    <w:rsid w:val="00B9401A"/>
    <w:rsid w:val="00B94BBF"/>
    <w:rsid w:val="00B9558C"/>
    <w:rsid w:val="00B9680B"/>
    <w:rsid w:val="00B96EE4"/>
    <w:rsid w:val="00B976C8"/>
    <w:rsid w:val="00BA219E"/>
    <w:rsid w:val="00BA2B11"/>
    <w:rsid w:val="00BA31C7"/>
    <w:rsid w:val="00BA3A8C"/>
    <w:rsid w:val="00BA4ABA"/>
    <w:rsid w:val="00BA4B11"/>
    <w:rsid w:val="00BA4B7C"/>
    <w:rsid w:val="00BA50BB"/>
    <w:rsid w:val="00BA71C5"/>
    <w:rsid w:val="00BB0B54"/>
    <w:rsid w:val="00BB157F"/>
    <w:rsid w:val="00BB52DF"/>
    <w:rsid w:val="00BB5378"/>
    <w:rsid w:val="00BB5BD8"/>
    <w:rsid w:val="00BB6EE0"/>
    <w:rsid w:val="00BB70CF"/>
    <w:rsid w:val="00BB7975"/>
    <w:rsid w:val="00BC028D"/>
    <w:rsid w:val="00BC0CCA"/>
    <w:rsid w:val="00BC2282"/>
    <w:rsid w:val="00BC2555"/>
    <w:rsid w:val="00BC391E"/>
    <w:rsid w:val="00BC4A24"/>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D7D5A"/>
    <w:rsid w:val="00BD7FC6"/>
    <w:rsid w:val="00BD7FD8"/>
    <w:rsid w:val="00BE0DB0"/>
    <w:rsid w:val="00BE0EF2"/>
    <w:rsid w:val="00BE1216"/>
    <w:rsid w:val="00BE2350"/>
    <w:rsid w:val="00BE29F5"/>
    <w:rsid w:val="00BE2E4D"/>
    <w:rsid w:val="00BE2F50"/>
    <w:rsid w:val="00BE34CF"/>
    <w:rsid w:val="00BE4901"/>
    <w:rsid w:val="00BE49F7"/>
    <w:rsid w:val="00BE4C84"/>
    <w:rsid w:val="00BE71C5"/>
    <w:rsid w:val="00BE77CB"/>
    <w:rsid w:val="00BE7F42"/>
    <w:rsid w:val="00BE7FB2"/>
    <w:rsid w:val="00BF0455"/>
    <w:rsid w:val="00BF06D3"/>
    <w:rsid w:val="00BF0A6E"/>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3378"/>
    <w:rsid w:val="00C139FC"/>
    <w:rsid w:val="00C13DB3"/>
    <w:rsid w:val="00C13FF6"/>
    <w:rsid w:val="00C14405"/>
    <w:rsid w:val="00C1529B"/>
    <w:rsid w:val="00C15CDC"/>
    <w:rsid w:val="00C1643A"/>
    <w:rsid w:val="00C17DA5"/>
    <w:rsid w:val="00C2070D"/>
    <w:rsid w:val="00C209E5"/>
    <w:rsid w:val="00C20A09"/>
    <w:rsid w:val="00C2204B"/>
    <w:rsid w:val="00C22209"/>
    <w:rsid w:val="00C23632"/>
    <w:rsid w:val="00C23C2E"/>
    <w:rsid w:val="00C23C72"/>
    <w:rsid w:val="00C25AD4"/>
    <w:rsid w:val="00C26358"/>
    <w:rsid w:val="00C26B2A"/>
    <w:rsid w:val="00C27457"/>
    <w:rsid w:val="00C304E8"/>
    <w:rsid w:val="00C304FB"/>
    <w:rsid w:val="00C313CC"/>
    <w:rsid w:val="00C326B6"/>
    <w:rsid w:val="00C328B0"/>
    <w:rsid w:val="00C32F4D"/>
    <w:rsid w:val="00C33230"/>
    <w:rsid w:val="00C33FC5"/>
    <w:rsid w:val="00C35437"/>
    <w:rsid w:val="00C35BA6"/>
    <w:rsid w:val="00C35D90"/>
    <w:rsid w:val="00C35F98"/>
    <w:rsid w:val="00C36D0D"/>
    <w:rsid w:val="00C37120"/>
    <w:rsid w:val="00C409FB"/>
    <w:rsid w:val="00C42A3F"/>
    <w:rsid w:val="00C433B9"/>
    <w:rsid w:val="00C45A71"/>
    <w:rsid w:val="00C45FCC"/>
    <w:rsid w:val="00C476AF"/>
    <w:rsid w:val="00C5046A"/>
    <w:rsid w:val="00C520A6"/>
    <w:rsid w:val="00C52803"/>
    <w:rsid w:val="00C52EBA"/>
    <w:rsid w:val="00C535E9"/>
    <w:rsid w:val="00C5381F"/>
    <w:rsid w:val="00C544BA"/>
    <w:rsid w:val="00C54617"/>
    <w:rsid w:val="00C563BE"/>
    <w:rsid w:val="00C5653B"/>
    <w:rsid w:val="00C56CC9"/>
    <w:rsid w:val="00C57555"/>
    <w:rsid w:val="00C57E40"/>
    <w:rsid w:val="00C60F12"/>
    <w:rsid w:val="00C614DA"/>
    <w:rsid w:val="00C6165F"/>
    <w:rsid w:val="00C61EF0"/>
    <w:rsid w:val="00C62CF2"/>
    <w:rsid w:val="00C63798"/>
    <w:rsid w:val="00C653C3"/>
    <w:rsid w:val="00C65430"/>
    <w:rsid w:val="00C66EA6"/>
    <w:rsid w:val="00C6729D"/>
    <w:rsid w:val="00C674F8"/>
    <w:rsid w:val="00C72C81"/>
    <w:rsid w:val="00C73F26"/>
    <w:rsid w:val="00C75A77"/>
    <w:rsid w:val="00C77541"/>
    <w:rsid w:val="00C77D8C"/>
    <w:rsid w:val="00C8055B"/>
    <w:rsid w:val="00C81E5E"/>
    <w:rsid w:val="00C8266E"/>
    <w:rsid w:val="00C82CF4"/>
    <w:rsid w:val="00C82DEF"/>
    <w:rsid w:val="00C82FB0"/>
    <w:rsid w:val="00C8591D"/>
    <w:rsid w:val="00C87050"/>
    <w:rsid w:val="00C87EA2"/>
    <w:rsid w:val="00C93015"/>
    <w:rsid w:val="00C9321A"/>
    <w:rsid w:val="00C93FF3"/>
    <w:rsid w:val="00C94C1E"/>
    <w:rsid w:val="00C95044"/>
    <w:rsid w:val="00C9551D"/>
    <w:rsid w:val="00C9578F"/>
    <w:rsid w:val="00C95B26"/>
    <w:rsid w:val="00C95BE1"/>
    <w:rsid w:val="00C96699"/>
    <w:rsid w:val="00C96E28"/>
    <w:rsid w:val="00CA00D4"/>
    <w:rsid w:val="00CA09AF"/>
    <w:rsid w:val="00CA124B"/>
    <w:rsid w:val="00CA16BF"/>
    <w:rsid w:val="00CA1E05"/>
    <w:rsid w:val="00CA221D"/>
    <w:rsid w:val="00CA3943"/>
    <w:rsid w:val="00CA4E16"/>
    <w:rsid w:val="00CA4F92"/>
    <w:rsid w:val="00CA5313"/>
    <w:rsid w:val="00CA6A5A"/>
    <w:rsid w:val="00CA6CB1"/>
    <w:rsid w:val="00CB073F"/>
    <w:rsid w:val="00CB078E"/>
    <w:rsid w:val="00CB15C2"/>
    <w:rsid w:val="00CB179F"/>
    <w:rsid w:val="00CB248A"/>
    <w:rsid w:val="00CB24E8"/>
    <w:rsid w:val="00CB2D21"/>
    <w:rsid w:val="00CB6572"/>
    <w:rsid w:val="00CB6F51"/>
    <w:rsid w:val="00CC0C92"/>
    <w:rsid w:val="00CC1473"/>
    <w:rsid w:val="00CC16CF"/>
    <w:rsid w:val="00CC36A2"/>
    <w:rsid w:val="00CC393C"/>
    <w:rsid w:val="00CC3C2B"/>
    <w:rsid w:val="00CC3F69"/>
    <w:rsid w:val="00CC4387"/>
    <w:rsid w:val="00CC44BA"/>
    <w:rsid w:val="00CC47B8"/>
    <w:rsid w:val="00CC5A83"/>
    <w:rsid w:val="00CC64EC"/>
    <w:rsid w:val="00CD018B"/>
    <w:rsid w:val="00CD02B6"/>
    <w:rsid w:val="00CD24F8"/>
    <w:rsid w:val="00CD6623"/>
    <w:rsid w:val="00CD6F19"/>
    <w:rsid w:val="00CE407C"/>
    <w:rsid w:val="00CF0D3D"/>
    <w:rsid w:val="00CF5A4E"/>
    <w:rsid w:val="00CF647F"/>
    <w:rsid w:val="00CF64AE"/>
    <w:rsid w:val="00CF6CC5"/>
    <w:rsid w:val="00D00743"/>
    <w:rsid w:val="00D00ADC"/>
    <w:rsid w:val="00D019F8"/>
    <w:rsid w:val="00D02A92"/>
    <w:rsid w:val="00D032E8"/>
    <w:rsid w:val="00D03A9B"/>
    <w:rsid w:val="00D04627"/>
    <w:rsid w:val="00D04C7C"/>
    <w:rsid w:val="00D054AD"/>
    <w:rsid w:val="00D05B0F"/>
    <w:rsid w:val="00D05CDF"/>
    <w:rsid w:val="00D060E9"/>
    <w:rsid w:val="00D07BE9"/>
    <w:rsid w:val="00D100BD"/>
    <w:rsid w:val="00D1018C"/>
    <w:rsid w:val="00D10C4B"/>
    <w:rsid w:val="00D113F3"/>
    <w:rsid w:val="00D11C42"/>
    <w:rsid w:val="00D125EC"/>
    <w:rsid w:val="00D13755"/>
    <w:rsid w:val="00D14A21"/>
    <w:rsid w:val="00D155F2"/>
    <w:rsid w:val="00D15738"/>
    <w:rsid w:val="00D15A0D"/>
    <w:rsid w:val="00D15D2C"/>
    <w:rsid w:val="00D1660B"/>
    <w:rsid w:val="00D16745"/>
    <w:rsid w:val="00D167EA"/>
    <w:rsid w:val="00D172A2"/>
    <w:rsid w:val="00D17E26"/>
    <w:rsid w:val="00D20A07"/>
    <w:rsid w:val="00D20EE2"/>
    <w:rsid w:val="00D212D4"/>
    <w:rsid w:val="00D21D5B"/>
    <w:rsid w:val="00D22740"/>
    <w:rsid w:val="00D22F79"/>
    <w:rsid w:val="00D2376E"/>
    <w:rsid w:val="00D2399D"/>
    <w:rsid w:val="00D24C59"/>
    <w:rsid w:val="00D25676"/>
    <w:rsid w:val="00D265C3"/>
    <w:rsid w:val="00D269C7"/>
    <w:rsid w:val="00D2706D"/>
    <w:rsid w:val="00D30555"/>
    <w:rsid w:val="00D323DE"/>
    <w:rsid w:val="00D3325C"/>
    <w:rsid w:val="00D3379A"/>
    <w:rsid w:val="00D33C9C"/>
    <w:rsid w:val="00D34862"/>
    <w:rsid w:val="00D36833"/>
    <w:rsid w:val="00D36F01"/>
    <w:rsid w:val="00D37C85"/>
    <w:rsid w:val="00D37E00"/>
    <w:rsid w:val="00D37E15"/>
    <w:rsid w:val="00D40482"/>
    <w:rsid w:val="00D41C17"/>
    <w:rsid w:val="00D41D50"/>
    <w:rsid w:val="00D42383"/>
    <w:rsid w:val="00D428C4"/>
    <w:rsid w:val="00D43178"/>
    <w:rsid w:val="00D433B7"/>
    <w:rsid w:val="00D45FB0"/>
    <w:rsid w:val="00D467BD"/>
    <w:rsid w:val="00D46AF6"/>
    <w:rsid w:val="00D4775B"/>
    <w:rsid w:val="00D47889"/>
    <w:rsid w:val="00D511C3"/>
    <w:rsid w:val="00D51C63"/>
    <w:rsid w:val="00D52838"/>
    <w:rsid w:val="00D5296A"/>
    <w:rsid w:val="00D54CBA"/>
    <w:rsid w:val="00D56A14"/>
    <w:rsid w:val="00D57DAD"/>
    <w:rsid w:val="00D601A1"/>
    <w:rsid w:val="00D62265"/>
    <w:rsid w:val="00D62461"/>
    <w:rsid w:val="00D629B9"/>
    <w:rsid w:val="00D6358F"/>
    <w:rsid w:val="00D64F22"/>
    <w:rsid w:val="00D6632E"/>
    <w:rsid w:val="00D665D1"/>
    <w:rsid w:val="00D666C6"/>
    <w:rsid w:val="00D6726B"/>
    <w:rsid w:val="00D703CC"/>
    <w:rsid w:val="00D717D7"/>
    <w:rsid w:val="00D726C0"/>
    <w:rsid w:val="00D73404"/>
    <w:rsid w:val="00D742E7"/>
    <w:rsid w:val="00D76C8C"/>
    <w:rsid w:val="00D77AD6"/>
    <w:rsid w:val="00D77D6E"/>
    <w:rsid w:val="00D80E61"/>
    <w:rsid w:val="00D81E1F"/>
    <w:rsid w:val="00D82555"/>
    <w:rsid w:val="00D831C9"/>
    <w:rsid w:val="00D83212"/>
    <w:rsid w:val="00D83FB7"/>
    <w:rsid w:val="00D85BCE"/>
    <w:rsid w:val="00D87322"/>
    <w:rsid w:val="00D87F5F"/>
    <w:rsid w:val="00D90A15"/>
    <w:rsid w:val="00D91418"/>
    <w:rsid w:val="00D92AA6"/>
    <w:rsid w:val="00D938EA"/>
    <w:rsid w:val="00D946D7"/>
    <w:rsid w:val="00D94A60"/>
    <w:rsid w:val="00D95356"/>
    <w:rsid w:val="00D978E4"/>
    <w:rsid w:val="00DA050D"/>
    <w:rsid w:val="00DA3373"/>
    <w:rsid w:val="00DA3BF5"/>
    <w:rsid w:val="00DA45AB"/>
    <w:rsid w:val="00DA4691"/>
    <w:rsid w:val="00DA46AD"/>
    <w:rsid w:val="00DA484F"/>
    <w:rsid w:val="00DA4C96"/>
    <w:rsid w:val="00DA4ECF"/>
    <w:rsid w:val="00DA5162"/>
    <w:rsid w:val="00DA5874"/>
    <w:rsid w:val="00DA6B00"/>
    <w:rsid w:val="00DA7435"/>
    <w:rsid w:val="00DA7659"/>
    <w:rsid w:val="00DA7E20"/>
    <w:rsid w:val="00DB0D4E"/>
    <w:rsid w:val="00DB1F6F"/>
    <w:rsid w:val="00DB216C"/>
    <w:rsid w:val="00DB284C"/>
    <w:rsid w:val="00DB300B"/>
    <w:rsid w:val="00DB4958"/>
    <w:rsid w:val="00DB5505"/>
    <w:rsid w:val="00DB5545"/>
    <w:rsid w:val="00DB6B0C"/>
    <w:rsid w:val="00DB6B35"/>
    <w:rsid w:val="00DB70FE"/>
    <w:rsid w:val="00DC11F9"/>
    <w:rsid w:val="00DC1C9B"/>
    <w:rsid w:val="00DC2660"/>
    <w:rsid w:val="00DC2D5D"/>
    <w:rsid w:val="00DC33F2"/>
    <w:rsid w:val="00DC38C0"/>
    <w:rsid w:val="00DC43E9"/>
    <w:rsid w:val="00DC4FFD"/>
    <w:rsid w:val="00DC57BC"/>
    <w:rsid w:val="00DC59C2"/>
    <w:rsid w:val="00DC78EB"/>
    <w:rsid w:val="00DC7D54"/>
    <w:rsid w:val="00DD11BB"/>
    <w:rsid w:val="00DD276C"/>
    <w:rsid w:val="00DD322C"/>
    <w:rsid w:val="00DD3C3B"/>
    <w:rsid w:val="00DD47D2"/>
    <w:rsid w:val="00DD595C"/>
    <w:rsid w:val="00DD6E63"/>
    <w:rsid w:val="00DD7F30"/>
    <w:rsid w:val="00DE048E"/>
    <w:rsid w:val="00DE0909"/>
    <w:rsid w:val="00DE0B36"/>
    <w:rsid w:val="00DE1048"/>
    <w:rsid w:val="00DE195C"/>
    <w:rsid w:val="00DE2325"/>
    <w:rsid w:val="00DE31C7"/>
    <w:rsid w:val="00DE3469"/>
    <w:rsid w:val="00DE4805"/>
    <w:rsid w:val="00DF0719"/>
    <w:rsid w:val="00DF0E9A"/>
    <w:rsid w:val="00DF1059"/>
    <w:rsid w:val="00DF19A7"/>
    <w:rsid w:val="00DF30E1"/>
    <w:rsid w:val="00DF4617"/>
    <w:rsid w:val="00DF49D5"/>
    <w:rsid w:val="00DF4F39"/>
    <w:rsid w:val="00DF509C"/>
    <w:rsid w:val="00DF6B3E"/>
    <w:rsid w:val="00DF6D67"/>
    <w:rsid w:val="00DF7C20"/>
    <w:rsid w:val="00E02337"/>
    <w:rsid w:val="00E023A6"/>
    <w:rsid w:val="00E0250E"/>
    <w:rsid w:val="00E0276E"/>
    <w:rsid w:val="00E044F8"/>
    <w:rsid w:val="00E04EE3"/>
    <w:rsid w:val="00E05511"/>
    <w:rsid w:val="00E06999"/>
    <w:rsid w:val="00E06BA8"/>
    <w:rsid w:val="00E07E6A"/>
    <w:rsid w:val="00E118B2"/>
    <w:rsid w:val="00E13DC7"/>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CC"/>
    <w:rsid w:val="00E30197"/>
    <w:rsid w:val="00E30E39"/>
    <w:rsid w:val="00E31AB4"/>
    <w:rsid w:val="00E31B51"/>
    <w:rsid w:val="00E33B29"/>
    <w:rsid w:val="00E34C03"/>
    <w:rsid w:val="00E34E51"/>
    <w:rsid w:val="00E354D6"/>
    <w:rsid w:val="00E357A6"/>
    <w:rsid w:val="00E3700F"/>
    <w:rsid w:val="00E40304"/>
    <w:rsid w:val="00E41138"/>
    <w:rsid w:val="00E4128D"/>
    <w:rsid w:val="00E41DA3"/>
    <w:rsid w:val="00E4219F"/>
    <w:rsid w:val="00E4298B"/>
    <w:rsid w:val="00E45A77"/>
    <w:rsid w:val="00E46E5C"/>
    <w:rsid w:val="00E508BB"/>
    <w:rsid w:val="00E50AFE"/>
    <w:rsid w:val="00E50BE1"/>
    <w:rsid w:val="00E52FB8"/>
    <w:rsid w:val="00E53511"/>
    <w:rsid w:val="00E566FF"/>
    <w:rsid w:val="00E5768B"/>
    <w:rsid w:val="00E601E0"/>
    <w:rsid w:val="00E60820"/>
    <w:rsid w:val="00E61FD1"/>
    <w:rsid w:val="00E633B7"/>
    <w:rsid w:val="00E633FE"/>
    <w:rsid w:val="00E637B0"/>
    <w:rsid w:val="00E6431E"/>
    <w:rsid w:val="00E66463"/>
    <w:rsid w:val="00E66616"/>
    <w:rsid w:val="00E66A3E"/>
    <w:rsid w:val="00E66A89"/>
    <w:rsid w:val="00E6747C"/>
    <w:rsid w:val="00E702A7"/>
    <w:rsid w:val="00E70683"/>
    <w:rsid w:val="00E70FDF"/>
    <w:rsid w:val="00E71701"/>
    <w:rsid w:val="00E71C1F"/>
    <w:rsid w:val="00E72B6E"/>
    <w:rsid w:val="00E73C6B"/>
    <w:rsid w:val="00E73CB5"/>
    <w:rsid w:val="00E7577B"/>
    <w:rsid w:val="00E779A0"/>
    <w:rsid w:val="00E81AFE"/>
    <w:rsid w:val="00E81FFF"/>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97641"/>
    <w:rsid w:val="00EA0311"/>
    <w:rsid w:val="00EA1250"/>
    <w:rsid w:val="00EA2F04"/>
    <w:rsid w:val="00EA3274"/>
    <w:rsid w:val="00EA36CF"/>
    <w:rsid w:val="00EA4838"/>
    <w:rsid w:val="00EA606B"/>
    <w:rsid w:val="00EA61DF"/>
    <w:rsid w:val="00EA6870"/>
    <w:rsid w:val="00EA7866"/>
    <w:rsid w:val="00EA78A0"/>
    <w:rsid w:val="00EA7987"/>
    <w:rsid w:val="00EB019F"/>
    <w:rsid w:val="00EB05DE"/>
    <w:rsid w:val="00EB05F4"/>
    <w:rsid w:val="00EB0665"/>
    <w:rsid w:val="00EB0F24"/>
    <w:rsid w:val="00EB1421"/>
    <w:rsid w:val="00EB166B"/>
    <w:rsid w:val="00EB169E"/>
    <w:rsid w:val="00EB28A7"/>
    <w:rsid w:val="00EB2C15"/>
    <w:rsid w:val="00EB556A"/>
    <w:rsid w:val="00EB56C4"/>
    <w:rsid w:val="00EB63B7"/>
    <w:rsid w:val="00EB668C"/>
    <w:rsid w:val="00EB6829"/>
    <w:rsid w:val="00EB7AA7"/>
    <w:rsid w:val="00EC1BC8"/>
    <w:rsid w:val="00EC3D60"/>
    <w:rsid w:val="00EC4AF4"/>
    <w:rsid w:val="00EC4C98"/>
    <w:rsid w:val="00EC53B2"/>
    <w:rsid w:val="00EC6686"/>
    <w:rsid w:val="00EC6B6D"/>
    <w:rsid w:val="00EC73FE"/>
    <w:rsid w:val="00EC7ACD"/>
    <w:rsid w:val="00EC7B17"/>
    <w:rsid w:val="00ED0DB2"/>
    <w:rsid w:val="00ED2123"/>
    <w:rsid w:val="00ED24F3"/>
    <w:rsid w:val="00ED2889"/>
    <w:rsid w:val="00ED30CF"/>
    <w:rsid w:val="00ED363E"/>
    <w:rsid w:val="00ED4D0D"/>
    <w:rsid w:val="00ED5642"/>
    <w:rsid w:val="00ED5E6D"/>
    <w:rsid w:val="00ED6345"/>
    <w:rsid w:val="00ED6692"/>
    <w:rsid w:val="00ED7130"/>
    <w:rsid w:val="00EE0F0D"/>
    <w:rsid w:val="00EE1B5D"/>
    <w:rsid w:val="00EE28CB"/>
    <w:rsid w:val="00EE2AA7"/>
    <w:rsid w:val="00EE4AF7"/>
    <w:rsid w:val="00EE4E95"/>
    <w:rsid w:val="00EE51B7"/>
    <w:rsid w:val="00EE5CAE"/>
    <w:rsid w:val="00EE5D4B"/>
    <w:rsid w:val="00EE6679"/>
    <w:rsid w:val="00EE72D8"/>
    <w:rsid w:val="00EE7580"/>
    <w:rsid w:val="00EE77AE"/>
    <w:rsid w:val="00EE7D92"/>
    <w:rsid w:val="00EF0986"/>
    <w:rsid w:val="00EF0AB4"/>
    <w:rsid w:val="00EF1F62"/>
    <w:rsid w:val="00EF1FF1"/>
    <w:rsid w:val="00EF2815"/>
    <w:rsid w:val="00EF3214"/>
    <w:rsid w:val="00EF3229"/>
    <w:rsid w:val="00EF3720"/>
    <w:rsid w:val="00EF525F"/>
    <w:rsid w:val="00EF58AB"/>
    <w:rsid w:val="00EF6303"/>
    <w:rsid w:val="00EF6AAE"/>
    <w:rsid w:val="00F01122"/>
    <w:rsid w:val="00F01C9D"/>
    <w:rsid w:val="00F02193"/>
    <w:rsid w:val="00F040B1"/>
    <w:rsid w:val="00F04C1F"/>
    <w:rsid w:val="00F0682C"/>
    <w:rsid w:val="00F10D69"/>
    <w:rsid w:val="00F10FA9"/>
    <w:rsid w:val="00F114DE"/>
    <w:rsid w:val="00F11BEB"/>
    <w:rsid w:val="00F12730"/>
    <w:rsid w:val="00F13106"/>
    <w:rsid w:val="00F13D7C"/>
    <w:rsid w:val="00F1567E"/>
    <w:rsid w:val="00F16728"/>
    <w:rsid w:val="00F167B6"/>
    <w:rsid w:val="00F179B3"/>
    <w:rsid w:val="00F17CA8"/>
    <w:rsid w:val="00F20159"/>
    <w:rsid w:val="00F20626"/>
    <w:rsid w:val="00F22AC8"/>
    <w:rsid w:val="00F233AB"/>
    <w:rsid w:val="00F23508"/>
    <w:rsid w:val="00F24C6D"/>
    <w:rsid w:val="00F2634B"/>
    <w:rsid w:val="00F2687C"/>
    <w:rsid w:val="00F27C41"/>
    <w:rsid w:val="00F30E1D"/>
    <w:rsid w:val="00F330E5"/>
    <w:rsid w:val="00F34073"/>
    <w:rsid w:val="00F34AE2"/>
    <w:rsid w:val="00F35DE9"/>
    <w:rsid w:val="00F3791D"/>
    <w:rsid w:val="00F42BD9"/>
    <w:rsid w:val="00F42ECB"/>
    <w:rsid w:val="00F430CB"/>
    <w:rsid w:val="00F44E9A"/>
    <w:rsid w:val="00F46606"/>
    <w:rsid w:val="00F46AD2"/>
    <w:rsid w:val="00F46AD7"/>
    <w:rsid w:val="00F473EB"/>
    <w:rsid w:val="00F475BA"/>
    <w:rsid w:val="00F515F5"/>
    <w:rsid w:val="00F51E9E"/>
    <w:rsid w:val="00F52747"/>
    <w:rsid w:val="00F52B8A"/>
    <w:rsid w:val="00F54B22"/>
    <w:rsid w:val="00F54F46"/>
    <w:rsid w:val="00F553A8"/>
    <w:rsid w:val="00F56270"/>
    <w:rsid w:val="00F567C0"/>
    <w:rsid w:val="00F56C67"/>
    <w:rsid w:val="00F57A09"/>
    <w:rsid w:val="00F57C45"/>
    <w:rsid w:val="00F60095"/>
    <w:rsid w:val="00F60781"/>
    <w:rsid w:val="00F607AB"/>
    <w:rsid w:val="00F62594"/>
    <w:rsid w:val="00F62CA9"/>
    <w:rsid w:val="00F63456"/>
    <w:rsid w:val="00F647D6"/>
    <w:rsid w:val="00F67950"/>
    <w:rsid w:val="00F72A83"/>
    <w:rsid w:val="00F72B2F"/>
    <w:rsid w:val="00F72BA3"/>
    <w:rsid w:val="00F741CF"/>
    <w:rsid w:val="00F748C6"/>
    <w:rsid w:val="00F756C8"/>
    <w:rsid w:val="00F75ED8"/>
    <w:rsid w:val="00F766CD"/>
    <w:rsid w:val="00F77CE6"/>
    <w:rsid w:val="00F801A1"/>
    <w:rsid w:val="00F81B8A"/>
    <w:rsid w:val="00F81F14"/>
    <w:rsid w:val="00F82B19"/>
    <w:rsid w:val="00F82C61"/>
    <w:rsid w:val="00F82D6E"/>
    <w:rsid w:val="00F83349"/>
    <w:rsid w:val="00F83461"/>
    <w:rsid w:val="00F8398C"/>
    <w:rsid w:val="00F8459B"/>
    <w:rsid w:val="00F8554C"/>
    <w:rsid w:val="00F90F83"/>
    <w:rsid w:val="00F91716"/>
    <w:rsid w:val="00F91D09"/>
    <w:rsid w:val="00F9247A"/>
    <w:rsid w:val="00F92E97"/>
    <w:rsid w:val="00F94928"/>
    <w:rsid w:val="00F95B97"/>
    <w:rsid w:val="00F95C90"/>
    <w:rsid w:val="00F95F21"/>
    <w:rsid w:val="00F96F37"/>
    <w:rsid w:val="00FA00D6"/>
    <w:rsid w:val="00FA08AA"/>
    <w:rsid w:val="00FA092B"/>
    <w:rsid w:val="00FA238A"/>
    <w:rsid w:val="00FA3AE8"/>
    <w:rsid w:val="00FA3BE5"/>
    <w:rsid w:val="00FA47D9"/>
    <w:rsid w:val="00FA4C97"/>
    <w:rsid w:val="00FA4FC4"/>
    <w:rsid w:val="00FA525C"/>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AA2"/>
    <w:rsid w:val="00FC21D9"/>
    <w:rsid w:val="00FC34A4"/>
    <w:rsid w:val="00FC3CDC"/>
    <w:rsid w:val="00FC3DA9"/>
    <w:rsid w:val="00FC4136"/>
    <w:rsid w:val="00FC4643"/>
    <w:rsid w:val="00FC48FB"/>
    <w:rsid w:val="00FC49E7"/>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3934"/>
    <w:rsid w:val="00FE64C4"/>
    <w:rsid w:val="00FF1B35"/>
    <w:rsid w:val="00FF1D97"/>
    <w:rsid w:val="00FF3C29"/>
    <w:rsid w:val="00FF4BD6"/>
    <w:rsid w:val="32DCFF90"/>
    <w:rsid w:val="386AE516"/>
    <w:rsid w:val="42ABB643"/>
    <w:rsid w:val="451051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E62D3EF7-0E93-4D0E-94D5-2FE198C83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F6B3E"/>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eastAsiaTheme="majorEastAsia" w:hAnsiTheme="majorHAnsi"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eastAsiaTheme="majorEastAsia" w:hAnsiTheme="majorHAnsi"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eastAsiaTheme="majorEastAsia" w:hAnsiTheme="majorHAnsi" w:cstheme="majorBidi"/>
      <w:color w:val="1F3864" w:themeColor="accent1" w:themeShade="80"/>
      <w:szCs w:val="28"/>
    </w:rPr>
  </w:style>
  <w:style w:type="paragraph" w:styleId="Nagwek4">
    <w:name w:val="heading 4"/>
    <w:basedOn w:val="Normalny"/>
    <w:next w:val="Normalny"/>
    <w:link w:val="Nagwek4Znak"/>
    <w:uiPriority w:val="9"/>
    <w:unhideWhenUsed/>
    <w:qFormat/>
    <w:rsid w:val="00F60781"/>
    <w:pPr>
      <w:keepNext/>
      <w:keepLines/>
      <w:numPr>
        <w:ilvl w:val="3"/>
        <w:numId w:val="2"/>
      </w:numPr>
      <w:spacing w:before="120" w:after="120"/>
      <w:ind w:left="862" w:hanging="862"/>
      <w:outlineLvl w:val="3"/>
    </w:pPr>
    <w:rPr>
      <w:rFonts w:asciiTheme="majorHAnsi" w:eastAsiaTheme="majorEastAsia" w:hAnsiTheme="majorHAnsi"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eastAsiaTheme="majorEastAsia" w:hAnsiTheme="majorHAnsi"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eastAsiaTheme="majorEastAsia" w:hAnsiTheme="majorHAnsi"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eastAsiaTheme="majorEastAsia" w:hAnsiTheme="majorHAnsi"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eastAsiaTheme="majorEastAsia" w:hAnsiTheme="majorHAnsi"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eastAsiaTheme="majorEastAsia" w:hAnsiTheme="majorHAnsi" w:cstheme="majorBidi"/>
      <w:b/>
      <w:bCs/>
      <w:i/>
      <w:iCs/>
      <w:caps/>
      <w:color w:val="7F7F7F" w:themeColor="text1" w:themeTint="8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customStyle="1" w:styleId="Nagwek1Znak">
    <w:name w:val="Nagłówek 1 Znak"/>
    <w:basedOn w:val="Domylnaczcionkaakapitu"/>
    <w:link w:val="Nagwek1"/>
    <w:uiPriority w:val="9"/>
    <w:rsid w:val="00EC4C98"/>
    <w:rPr>
      <w:rFonts w:asciiTheme="majorHAnsi" w:eastAsiaTheme="majorEastAsia" w:hAnsiTheme="majorHAnsi" w:cstheme="majorBidi"/>
      <w:b/>
      <w:color w:val="1F3864" w:themeColor="accent1" w:themeShade="80"/>
      <w:sz w:val="28"/>
      <w:szCs w:val="36"/>
    </w:rPr>
  </w:style>
  <w:style w:type="character" w:customStyle="1" w:styleId="Nagwek2Znak">
    <w:name w:val="Nagłówek 2 Znak"/>
    <w:basedOn w:val="Domylnaczcionkaakapitu"/>
    <w:link w:val="Nagwek2"/>
    <w:uiPriority w:val="9"/>
    <w:rsid w:val="00EC4C98"/>
    <w:rPr>
      <w:rFonts w:asciiTheme="majorHAnsi" w:eastAsiaTheme="majorEastAsia" w:hAnsiTheme="majorHAnsi" w:cstheme="majorBidi"/>
      <w:color w:val="1F3864" w:themeColor="accent1" w:themeShade="80"/>
      <w:sz w:val="24"/>
      <w:szCs w:val="28"/>
    </w:rPr>
  </w:style>
  <w:style w:type="character" w:customStyle="1" w:styleId="Nagwek3Znak">
    <w:name w:val="Nagłówek 3 Znak"/>
    <w:basedOn w:val="Domylnaczcionkaakapitu"/>
    <w:link w:val="Nagwek3"/>
    <w:uiPriority w:val="9"/>
    <w:rsid w:val="00FB040F"/>
    <w:rPr>
      <w:rFonts w:asciiTheme="majorHAnsi" w:eastAsiaTheme="majorEastAsia" w:hAnsiTheme="majorHAnsi" w:cstheme="majorBidi"/>
      <w:color w:val="1F3864" w:themeColor="accent1" w:themeShade="80"/>
      <w:sz w:val="20"/>
      <w:szCs w:val="28"/>
    </w:rPr>
  </w:style>
  <w:style w:type="character" w:customStyle="1" w:styleId="Nagwek4Znak">
    <w:name w:val="Nagłówek 4 Znak"/>
    <w:basedOn w:val="Domylnaczcionkaakapitu"/>
    <w:link w:val="Nagwek4"/>
    <w:uiPriority w:val="9"/>
    <w:rsid w:val="00F60781"/>
    <w:rPr>
      <w:rFonts w:asciiTheme="majorHAnsi" w:eastAsiaTheme="majorEastAsia" w:hAnsiTheme="majorHAnsi" w:cstheme="majorBidi"/>
      <w:color w:val="002060"/>
      <w:sz w:val="20"/>
    </w:rPr>
  </w:style>
  <w:style w:type="character" w:customStyle="1" w:styleId="Nagwek5Znak">
    <w:name w:val="Nagłówek 5 Znak"/>
    <w:basedOn w:val="Domylnaczcionkaakapitu"/>
    <w:link w:val="Nagwek5"/>
    <w:uiPriority w:val="9"/>
    <w:semiHidden/>
    <w:rsid w:val="00DA7435"/>
    <w:rPr>
      <w:rFonts w:asciiTheme="majorHAnsi" w:eastAsiaTheme="majorEastAsia" w:hAnsiTheme="majorHAnsi" w:cstheme="majorBidi"/>
      <w:i/>
      <w:iCs/>
      <w:caps/>
      <w:sz w:val="20"/>
    </w:rPr>
  </w:style>
  <w:style w:type="character" w:customStyle="1" w:styleId="Nagwek6Znak">
    <w:name w:val="Nagłówek 6 Znak"/>
    <w:basedOn w:val="Domylnaczcionkaakapitu"/>
    <w:link w:val="Nagwek6"/>
    <w:uiPriority w:val="9"/>
    <w:semiHidden/>
    <w:rsid w:val="00DA7435"/>
    <w:rPr>
      <w:rFonts w:asciiTheme="majorHAnsi" w:eastAsiaTheme="majorEastAsia" w:hAnsiTheme="majorHAnsi" w:cstheme="majorBidi"/>
      <w:b/>
      <w:bCs/>
      <w:caps/>
      <w:color w:val="262626" w:themeColor="text1" w:themeTint="D9"/>
      <w:sz w:val="20"/>
      <w:szCs w:val="20"/>
    </w:rPr>
  </w:style>
  <w:style w:type="character" w:customStyle="1" w:styleId="Nagwek7Znak">
    <w:name w:val="Nagłówek 7 Znak"/>
    <w:basedOn w:val="Domylnaczcionkaakapitu"/>
    <w:link w:val="Nagwek7"/>
    <w:uiPriority w:val="9"/>
    <w:semiHidden/>
    <w:rsid w:val="00DA7435"/>
    <w:rPr>
      <w:rFonts w:asciiTheme="majorHAnsi" w:eastAsiaTheme="majorEastAsia" w:hAnsiTheme="majorHAnsi" w:cstheme="majorBidi"/>
      <w:b/>
      <w:bCs/>
      <w:i/>
      <w:iCs/>
      <w:caps/>
      <w:color w:val="262626" w:themeColor="text1" w:themeTint="D9"/>
      <w:sz w:val="20"/>
      <w:szCs w:val="20"/>
    </w:rPr>
  </w:style>
  <w:style w:type="character" w:customStyle="1" w:styleId="Nagwek8Znak">
    <w:name w:val="Nagłówek 8 Znak"/>
    <w:basedOn w:val="Domylnaczcionkaakapitu"/>
    <w:link w:val="Nagwek8"/>
    <w:uiPriority w:val="9"/>
    <w:semiHidden/>
    <w:rsid w:val="00DA7435"/>
    <w:rPr>
      <w:rFonts w:asciiTheme="majorHAnsi" w:eastAsiaTheme="majorEastAsia" w:hAnsiTheme="majorHAnsi" w:cstheme="majorBidi"/>
      <w:b/>
      <w:bCs/>
      <w:caps/>
      <w:color w:val="7F7F7F" w:themeColor="text1" w:themeTint="80"/>
      <w:sz w:val="20"/>
      <w:szCs w:val="20"/>
    </w:rPr>
  </w:style>
  <w:style w:type="character" w:customStyle="1" w:styleId="Nagwek9Znak">
    <w:name w:val="Nagłówek 9 Znak"/>
    <w:basedOn w:val="Domylnaczcionkaakapitu"/>
    <w:link w:val="Nagwek9"/>
    <w:uiPriority w:val="9"/>
    <w:semiHidden/>
    <w:rsid w:val="00DA7435"/>
    <w:rPr>
      <w:rFonts w:asciiTheme="majorHAnsi" w:eastAsiaTheme="majorEastAsia" w:hAnsiTheme="majorHAnsi"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eastAsiaTheme="majorEastAsia" w:hAnsiTheme="majorHAnsi" w:cstheme="majorBidi"/>
      <w:color w:val="404040" w:themeColor="text1" w:themeTint="BF"/>
      <w:spacing w:val="-10"/>
      <w:sz w:val="72"/>
      <w:szCs w:val="72"/>
    </w:rPr>
  </w:style>
  <w:style w:type="character" w:customStyle="1" w:styleId="TytuZnak">
    <w:name w:val="Tytuł Znak"/>
    <w:basedOn w:val="Domylnaczcionkaakapitu"/>
    <w:link w:val="Tytu"/>
    <w:uiPriority w:val="10"/>
    <w:rsid w:val="00DA7435"/>
    <w:rPr>
      <w:rFonts w:asciiTheme="majorHAnsi" w:eastAsiaTheme="majorEastAsia" w:hAnsiTheme="majorHAnsi"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tytuZnak">
    <w:name w:val="Podtytuł Znak"/>
    <w:basedOn w:val="Domylnaczcionkaakapitu"/>
    <w:link w:val="Podtytu"/>
    <w:uiPriority w:val="11"/>
    <w:rsid w:val="00DA7435"/>
    <w:rPr>
      <w:rFonts w:asciiTheme="majorHAnsi" w:eastAsiaTheme="majorEastAsia" w:hAnsiTheme="majorHAnsi"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eastAsiaTheme="majorEastAsia" w:hAnsiTheme="majorHAnsi" w:cstheme="majorBidi"/>
      <w:sz w:val="25"/>
      <w:szCs w:val="25"/>
    </w:rPr>
  </w:style>
  <w:style w:type="character" w:customStyle="1" w:styleId="CytatZnak">
    <w:name w:val="Cytat Znak"/>
    <w:basedOn w:val="Domylnaczcionkaakapitu"/>
    <w:link w:val="Cytat"/>
    <w:uiPriority w:val="29"/>
    <w:rsid w:val="00DA7435"/>
    <w:rPr>
      <w:rFonts w:asciiTheme="majorHAnsi" w:eastAsiaTheme="majorEastAsia" w:hAnsiTheme="majorHAnsi"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customStyle="1" w:styleId="CytatintensywnyZnak">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customStyle="1" w:styleId="AkapitzlistZnak">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customStyle="1" w:styleId="Nierozpoznanawzmianka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customStyle="1" w:styleId="NagwekZnak">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customStyle="1" w:styleId="StopkaZnak">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customStyle="1" w:styleId="TekstkomentarzaZnak">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customStyle="1" w:styleId="TematkomentarzaZnak">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8508A"/>
    <w:rPr>
      <w:rFonts w:ascii="Tahoma" w:hAnsi="Tahoma" w:cs="Tahoma"/>
      <w:sz w:val="16"/>
      <w:szCs w:val="16"/>
    </w:rPr>
  </w:style>
  <w:style w:type="character" w:customStyle="1" w:styleId="Nierozpoznanawzmianka2">
    <w:name w:val="Nierozpoznana wzmianka2"/>
    <w:basedOn w:val="Domylnaczcionkaakapitu"/>
    <w:uiPriority w:val="99"/>
    <w:semiHidden/>
    <w:unhideWhenUsed/>
    <w:rsid w:val="00A423B6"/>
    <w:rPr>
      <w:color w:val="605E5C"/>
      <w:shd w:val="clear" w:color="auto" w:fill="E1DFDD"/>
    </w:rPr>
  </w:style>
  <w:style w:type="table" w:customStyle="1" w:styleId="Tabela-Siatka1">
    <w:name w:val="Tabela - Siatka1"/>
    <w:basedOn w:val="Standardowy"/>
    <w:next w:val="Tabela-Siatka"/>
    <w:uiPriority w:val="39"/>
    <w:rsid w:val="00A000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przypisudolnego">
    <w:name w:val="footnote reference"/>
    <w:basedOn w:val="Domylnaczcionkaakapitu"/>
    <w:uiPriority w:val="99"/>
    <w:semiHidden/>
    <w:unhideWhenUsed/>
    <w:rsid w:val="006252D8"/>
    <w:rPr>
      <w:vertAlign w:val="superscript"/>
    </w:rPr>
  </w:style>
  <w:style w:type="character" w:customStyle="1" w:styleId="citation-136">
    <w:name w:val="citation-136"/>
    <w:basedOn w:val="Domylnaczcionkaakapitu"/>
    <w:rsid w:val="00C9551D"/>
  </w:style>
  <w:style w:type="character" w:customStyle="1" w:styleId="citation-135">
    <w:name w:val="citation-135"/>
    <w:basedOn w:val="Domylnaczcionkaakapitu"/>
    <w:rsid w:val="00C9551D"/>
  </w:style>
  <w:style w:type="character" w:customStyle="1" w:styleId="citation-134">
    <w:name w:val="citation-134"/>
    <w:basedOn w:val="Domylnaczcionkaakapitu"/>
    <w:rsid w:val="00F94928"/>
  </w:style>
  <w:style w:type="character" w:customStyle="1" w:styleId="citation-133">
    <w:name w:val="citation-133"/>
    <w:basedOn w:val="Domylnaczcionkaakapitu"/>
    <w:rsid w:val="00F94928"/>
  </w:style>
  <w:style w:type="character" w:customStyle="1" w:styleId="citation-131">
    <w:name w:val="citation-131"/>
    <w:basedOn w:val="Domylnaczcionkaakapitu"/>
    <w:rsid w:val="004533C2"/>
  </w:style>
  <w:style w:type="character" w:customStyle="1" w:styleId="citation-130">
    <w:name w:val="citation-130"/>
    <w:basedOn w:val="Domylnaczcionkaakapitu"/>
    <w:rsid w:val="004533C2"/>
  </w:style>
  <w:style w:type="character" w:customStyle="1" w:styleId="outlook-search-highlight">
    <w:name w:val="outlook-search-highlight"/>
    <w:basedOn w:val="Domylnaczcionkaakapitu"/>
    <w:rsid w:val="00C60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iuro@mjc.com.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pomo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hyperlink" Target="https://bazakonkurencyjnosci.funduszeeuropejskie.gov.pl/pomoc"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borejczuk@bcmbonifratrzy.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2.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customXml/itemProps3.xml><?xml version="1.0" encoding="utf-8"?>
<ds:datastoreItem xmlns:ds="http://schemas.openxmlformats.org/officeDocument/2006/customXml" ds:itemID="{B1985163-29CF-465F-81E3-CC4F770D67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30</Pages>
  <Words>10944</Words>
  <Characters>72231</Characters>
  <Application>Microsoft Office Word</Application>
  <DocSecurity>0</DocSecurity>
  <Lines>1245</Lines>
  <Paragraphs>611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cp:lastModifiedBy>Michał Janas | mjc sp. z o.o.</cp:lastModifiedBy>
  <cp:revision>6</cp:revision>
  <cp:lastPrinted>2025-05-23T22:49:00Z</cp:lastPrinted>
  <dcterms:created xsi:type="dcterms:W3CDTF">2025-12-18T11:35:00Z</dcterms:created>
  <dcterms:modified xsi:type="dcterms:W3CDTF">2025-12-22T14:37:00Z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